
<file path=[Content_Types].xml><?xml version="1.0" encoding="utf-8"?>
<Types xmlns="http://schemas.openxmlformats.org/package/2006/content-types">
  <Default Extension="emf" ContentType="image/x-emf"/>
  <Default Extension="gif" ContentType="image/gi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A5F279" w14:textId="5FD015E3" w:rsidR="00B57BAD" w:rsidRPr="008A672F" w:rsidRDefault="003E3F1A" w:rsidP="00EF1656">
      <w:pPr>
        <w:jc w:val="center"/>
        <w:rPr>
          <w:rFonts w:ascii="Avenir LT Std 35 Light" w:hAnsi="Avenir LT Std 35 Light"/>
        </w:rPr>
      </w:pPr>
      <w:r>
        <w:rPr>
          <w:rFonts w:ascii="Avenir LT Std 35 Light" w:hAnsi="Avenir LT Std 35 Light"/>
        </w:rPr>
        <w:softHyphen/>
      </w:r>
      <w:r>
        <w:rPr>
          <w:rFonts w:ascii="Avenir LT Std 35 Light" w:hAnsi="Avenir LT Std 35 Light"/>
        </w:rPr>
        <w:softHyphen/>
      </w:r>
      <w:r w:rsidR="00EF1656">
        <w:rPr>
          <w:rFonts w:ascii="Avenir LT Std 35 Light" w:hAnsi="Avenir LT Std 35 Light"/>
          <w:noProof/>
        </w:rPr>
        <w:drawing>
          <wp:inline distT="0" distB="0" distL="0" distR="0" wp14:anchorId="19D01E57" wp14:editId="78E34E25">
            <wp:extent cx="5486400" cy="2015898"/>
            <wp:effectExtent l="0" t="0" r="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5486400" cy="2015898"/>
                    </a:xfrm>
                    <a:prstGeom prst="rect">
                      <a:avLst/>
                    </a:prstGeom>
                    <a:noFill/>
                    <a:ln>
                      <a:noFill/>
                    </a:ln>
                  </pic:spPr>
                </pic:pic>
              </a:graphicData>
            </a:graphic>
          </wp:inline>
        </w:drawing>
      </w:r>
    </w:p>
    <w:p w14:paraId="0F53D65D" w14:textId="77777777" w:rsidR="00B57BAD" w:rsidRPr="00E055A8" w:rsidRDefault="00B5508F" w:rsidP="0076589B">
      <w:pPr>
        <w:pStyle w:val="Heading1"/>
        <w:rPr>
          <w:rFonts w:asciiTheme="minorHAnsi" w:hAnsiTheme="minorHAnsi" w:cstheme="minorHAnsi"/>
          <w:sz w:val="48"/>
          <w:szCs w:val="48"/>
        </w:rPr>
      </w:pPr>
      <w:bookmarkStart w:id="0" w:name="_Toc390263757"/>
      <w:bookmarkStart w:id="1" w:name="_Toc390263891"/>
      <w:bookmarkStart w:id="2" w:name="_Toc390264165"/>
      <w:bookmarkStart w:id="3" w:name="_Toc511138178"/>
      <w:r w:rsidRPr="00E055A8">
        <w:rPr>
          <w:rFonts w:asciiTheme="minorHAnsi" w:hAnsiTheme="minorHAnsi" w:cstheme="minorHAnsi"/>
          <w:sz w:val="48"/>
          <w:szCs w:val="48"/>
        </w:rPr>
        <w:t>Owner’s Manual</w:t>
      </w:r>
      <w:bookmarkEnd w:id="0"/>
      <w:bookmarkEnd w:id="1"/>
      <w:bookmarkEnd w:id="2"/>
      <w:bookmarkEnd w:id="3"/>
    </w:p>
    <w:p w14:paraId="1E536F6D" w14:textId="77777777" w:rsidR="0076589B" w:rsidRPr="00E055A8" w:rsidRDefault="001B0F0E" w:rsidP="0076589B">
      <w:pPr>
        <w:pStyle w:val="Heading7"/>
        <w:jc w:val="center"/>
        <w:rPr>
          <w:rFonts w:asciiTheme="minorHAnsi" w:hAnsiTheme="minorHAnsi" w:cstheme="minorHAnsi"/>
          <w:sz w:val="72"/>
          <w:szCs w:val="72"/>
        </w:rPr>
      </w:pPr>
      <w:r w:rsidRPr="00E055A8">
        <w:rPr>
          <w:rFonts w:asciiTheme="minorHAnsi" w:hAnsiTheme="minorHAnsi" w:cstheme="minorHAnsi"/>
          <w:sz w:val="72"/>
          <w:szCs w:val="72"/>
        </w:rPr>
        <w:t>Quantum Sensor</w:t>
      </w:r>
    </w:p>
    <w:p w14:paraId="01E66093" w14:textId="62408726" w:rsidR="008342F5" w:rsidRDefault="00A26282" w:rsidP="008342F5">
      <w:pPr>
        <w:jc w:val="center"/>
        <w:rPr>
          <w:rFonts w:ascii="Calibri" w:hAnsi="Calibri" w:cs="Calibri"/>
          <w:sz w:val="36"/>
          <w:szCs w:val="36"/>
        </w:rPr>
      </w:pPr>
      <w:r w:rsidRPr="00E055A8">
        <w:rPr>
          <w:rFonts w:ascii="Calibri" w:hAnsi="Calibri" w:cs="Calibri"/>
          <w:sz w:val="36"/>
          <w:szCs w:val="36"/>
        </w:rPr>
        <w:t>Model</w:t>
      </w:r>
      <w:r w:rsidR="0004256E" w:rsidRPr="00E055A8">
        <w:rPr>
          <w:rFonts w:ascii="Calibri" w:hAnsi="Calibri" w:cs="Calibri"/>
          <w:sz w:val="36"/>
          <w:szCs w:val="36"/>
        </w:rPr>
        <w:t xml:space="preserve"> SQ-42</w:t>
      </w:r>
      <w:r w:rsidR="00697699" w:rsidRPr="00E055A8">
        <w:rPr>
          <w:rFonts w:ascii="Calibri" w:hAnsi="Calibri" w:cs="Calibri"/>
          <w:sz w:val="36"/>
          <w:szCs w:val="36"/>
        </w:rPr>
        <w:t>2</w:t>
      </w:r>
      <w:r w:rsidR="00A03BBD">
        <w:rPr>
          <w:rFonts w:ascii="Calibri" w:hAnsi="Calibri" w:cs="Calibri"/>
          <w:sz w:val="36"/>
          <w:szCs w:val="36"/>
        </w:rPr>
        <w:t>X</w:t>
      </w:r>
    </w:p>
    <w:p w14:paraId="5532ACBF" w14:textId="1E39FF92" w:rsidR="007956E0" w:rsidRDefault="007956E0" w:rsidP="00DE3E61">
      <w:pPr>
        <w:jc w:val="center"/>
        <w:rPr>
          <w:rFonts w:ascii="Calibri" w:hAnsi="Calibri" w:cs="Calibri"/>
          <w:sz w:val="24"/>
          <w:szCs w:val="36"/>
        </w:rPr>
      </w:pPr>
      <w:bookmarkStart w:id="4" w:name="_Hlk71009188"/>
      <w:r>
        <w:rPr>
          <w:rFonts w:ascii="Calibri" w:hAnsi="Calibri" w:cs="Calibri"/>
          <w:sz w:val="24"/>
          <w:szCs w:val="36"/>
        </w:rPr>
        <w:t xml:space="preserve">Rev: </w:t>
      </w:r>
      <w:r w:rsidR="00EC22C0">
        <w:rPr>
          <w:rFonts w:ascii="Calibri" w:hAnsi="Calibri" w:cs="Calibri"/>
          <w:sz w:val="24"/>
          <w:szCs w:val="36"/>
        </w:rPr>
        <w:t>11-July</w:t>
      </w:r>
      <w:r>
        <w:rPr>
          <w:rFonts w:ascii="Calibri" w:hAnsi="Calibri" w:cs="Calibri"/>
          <w:sz w:val="24"/>
          <w:szCs w:val="36"/>
        </w:rPr>
        <w:t>-202</w:t>
      </w:r>
      <w:bookmarkEnd w:id="4"/>
      <w:r w:rsidR="00D30140">
        <w:rPr>
          <w:rFonts w:ascii="Calibri" w:hAnsi="Calibri" w:cs="Calibri"/>
          <w:sz w:val="24"/>
          <w:szCs w:val="36"/>
        </w:rPr>
        <w:t>5</w:t>
      </w:r>
    </w:p>
    <w:p w14:paraId="7E138ED0" w14:textId="08C6FF09" w:rsidR="00DE3E61" w:rsidRPr="00DE3E61" w:rsidRDefault="00712D44" w:rsidP="00DE3E61">
      <w:pPr>
        <w:jc w:val="center"/>
        <w:rPr>
          <w:rFonts w:ascii="Avenir LT Std 35 Light" w:hAnsi="Avenir LT Std 35 Light"/>
          <w:sz w:val="36"/>
          <w:szCs w:val="36"/>
        </w:rPr>
      </w:pPr>
      <w:r>
        <w:rPr>
          <w:noProof/>
        </w:rPr>
        <w:drawing>
          <wp:inline distT="0" distB="0" distL="0" distR="0" wp14:anchorId="6D222D18" wp14:editId="5328EB40">
            <wp:extent cx="4168140" cy="2948940"/>
            <wp:effectExtent l="0" t="0" r="3810" b="3810"/>
            <wp:docPr id="8" name="Picture 8" descr="DSC_3033"/>
            <wp:cNvGraphicFramePr/>
            <a:graphic xmlns:a="http://schemas.openxmlformats.org/drawingml/2006/main">
              <a:graphicData uri="http://schemas.openxmlformats.org/drawingml/2006/picture">
                <pic:pic xmlns:pic="http://schemas.openxmlformats.org/drawingml/2006/picture">
                  <pic:nvPicPr>
                    <pic:cNvPr id="23" name="Picture 23" descr="DSC_3033"/>
                    <pic:cNvPicPr/>
                  </pic:nvPicPr>
                  <pic:blipFill>
                    <a:blip r:embed="rId9" cstate="print">
                      <a:extLst>
                        <a:ext uri="{28A0092B-C50C-407E-A947-70E740481C1C}">
                          <a14:useLocalDpi xmlns:a14="http://schemas.microsoft.com/office/drawing/2010/main" val="0"/>
                        </a:ext>
                      </a:extLst>
                    </a:blip>
                    <a:srcRect l="22223" t="20450" r="23561" b="21986"/>
                    <a:stretch>
                      <a:fillRect/>
                    </a:stretch>
                  </pic:blipFill>
                  <pic:spPr bwMode="auto">
                    <a:xfrm>
                      <a:off x="0" y="0"/>
                      <a:ext cx="4168140" cy="2948940"/>
                    </a:xfrm>
                    <a:prstGeom prst="rect">
                      <a:avLst/>
                    </a:prstGeom>
                    <a:noFill/>
                    <a:ln>
                      <a:noFill/>
                    </a:ln>
                  </pic:spPr>
                </pic:pic>
              </a:graphicData>
            </a:graphic>
          </wp:inline>
        </w:drawing>
      </w:r>
      <w:r w:rsidR="00B5508F" w:rsidRPr="008A672F">
        <w:rPr>
          <w:rFonts w:ascii="Avenir LT Std 35 Light" w:hAnsi="Avenir LT Std 35 Light"/>
        </w:rPr>
        <w:br w:type="page"/>
      </w:r>
    </w:p>
    <w:sdt>
      <w:sdtPr>
        <w:rPr>
          <w:rFonts w:asciiTheme="minorHAnsi" w:hAnsiTheme="minorHAnsi" w:cstheme="minorHAnsi"/>
          <w:b w:val="0"/>
          <w:bCs w:val="0"/>
          <w:caps w:val="0"/>
          <w:color w:val="auto"/>
          <w:spacing w:val="0"/>
          <w:sz w:val="20"/>
          <w:szCs w:val="20"/>
          <w:lang w:bidi="ar-SA"/>
        </w:rPr>
        <w:id w:val="-2049828433"/>
        <w:docPartObj>
          <w:docPartGallery w:val="Table of Contents"/>
          <w:docPartUnique/>
        </w:docPartObj>
      </w:sdtPr>
      <w:sdtEndPr>
        <w:rPr>
          <w:rFonts w:ascii="Myriad Pro" w:hAnsi="Myriad Pro" w:cstheme="minorBidi"/>
          <w:noProof/>
          <w:sz w:val="18"/>
        </w:rPr>
      </w:sdtEndPr>
      <w:sdtContent>
        <w:p w14:paraId="4F5AB03C" w14:textId="77777777" w:rsidR="009812DA" w:rsidRPr="00E055A8" w:rsidRDefault="009812DA">
          <w:pPr>
            <w:pStyle w:val="TOCHeading"/>
            <w:rPr>
              <w:rFonts w:asciiTheme="minorHAnsi" w:hAnsiTheme="minorHAnsi" w:cstheme="minorHAnsi"/>
              <w:sz w:val="40"/>
            </w:rPr>
          </w:pPr>
          <w:r w:rsidRPr="00E055A8">
            <w:rPr>
              <w:rFonts w:asciiTheme="minorHAnsi" w:hAnsiTheme="minorHAnsi" w:cstheme="minorHAnsi"/>
              <w:sz w:val="40"/>
            </w:rPr>
            <w:t>Table of Contents</w:t>
          </w:r>
        </w:p>
        <w:p w14:paraId="55D6BDBC" w14:textId="04C2FB95" w:rsidR="00EE71B9" w:rsidRPr="00EE71B9" w:rsidRDefault="009812DA">
          <w:pPr>
            <w:pStyle w:val="TOC1"/>
            <w:tabs>
              <w:tab w:val="right" w:leader="dot" w:pos="9350"/>
            </w:tabs>
            <w:rPr>
              <w:rFonts w:asciiTheme="minorHAnsi" w:hAnsiTheme="minorHAnsi" w:cstheme="minorHAnsi"/>
              <w:noProof/>
              <w:sz w:val="22"/>
              <w:szCs w:val="22"/>
            </w:rPr>
          </w:pPr>
          <w:r w:rsidRPr="00EE71B9">
            <w:rPr>
              <w:rFonts w:asciiTheme="minorHAnsi" w:hAnsiTheme="minorHAnsi" w:cstheme="minorHAnsi"/>
            </w:rPr>
            <w:fldChar w:fldCharType="begin"/>
          </w:r>
          <w:r w:rsidRPr="00EE71B9">
            <w:rPr>
              <w:rFonts w:asciiTheme="minorHAnsi" w:hAnsiTheme="minorHAnsi" w:cstheme="minorHAnsi"/>
            </w:rPr>
            <w:instrText xml:space="preserve"> TOC \o "1-3" \h \z \u </w:instrText>
          </w:r>
          <w:r w:rsidRPr="00EE71B9">
            <w:rPr>
              <w:rFonts w:asciiTheme="minorHAnsi" w:hAnsiTheme="minorHAnsi" w:cstheme="minorHAnsi"/>
            </w:rPr>
            <w:fldChar w:fldCharType="separate"/>
          </w:r>
          <w:hyperlink w:anchor="_Toc511138178" w:history="1">
            <w:r w:rsidR="00EE71B9" w:rsidRPr="00EE71B9">
              <w:rPr>
                <w:rStyle w:val="Hyperlink"/>
                <w:rFonts w:asciiTheme="minorHAnsi" w:hAnsiTheme="minorHAnsi" w:cstheme="minorHAnsi"/>
                <w:noProof/>
              </w:rPr>
              <w:t>Owner’s Manual</w:t>
            </w:r>
            <w:r w:rsidR="00EE71B9" w:rsidRPr="00EE71B9">
              <w:rPr>
                <w:rFonts w:asciiTheme="minorHAnsi" w:hAnsiTheme="minorHAnsi" w:cstheme="minorHAnsi"/>
                <w:noProof/>
                <w:webHidden/>
              </w:rPr>
              <w:tab/>
            </w:r>
            <w:r w:rsidR="00EE71B9" w:rsidRPr="00EE71B9">
              <w:rPr>
                <w:rFonts w:asciiTheme="minorHAnsi" w:hAnsiTheme="minorHAnsi" w:cstheme="minorHAnsi"/>
                <w:noProof/>
                <w:webHidden/>
              </w:rPr>
              <w:fldChar w:fldCharType="begin"/>
            </w:r>
            <w:r w:rsidR="00EE71B9" w:rsidRPr="00EE71B9">
              <w:rPr>
                <w:rFonts w:asciiTheme="minorHAnsi" w:hAnsiTheme="minorHAnsi" w:cstheme="minorHAnsi"/>
                <w:noProof/>
                <w:webHidden/>
              </w:rPr>
              <w:instrText xml:space="preserve"> PAGEREF _Toc511138178 \h </w:instrText>
            </w:r>
            <w:r w:rsidR="00EE71B9" w:rsidRPr="00EE71B9">
              <w:rPr>
                <w:rFonts w:asciiTheme="minorHAnsi" w:hAnsiTheme="minorHAnsi" w:cstheme="minorHAnsi"/>
                <w:noProof/>
                <w:webHidden/>
              </w:rPr>
            </w:r>
            <w:r w:rsidR="00EE71B9" w:rsidRPr="00EE71B9">
              <w:rPr>
                <w:rFonts w:asciiTheme="minorHAnsi" w:hAnsiTheme="minorHAnsi" w:cstheme="minorHAnsi"/>
                <w:noProof/>
                <w:webHidden/>
              </w:rPr>
              <w:fldChar w:fldCharType="separate"/>
            </w:r>
            <w:r w:rsidR="004E720C">
              <w:rPr>
                <w:rFonts w:asciiTheme="minorHAnsi" w:hAnsiTheme="minorHAnsi" w:cstheme="minorHAnsi"/>
                <w:noProof/>
                <w:webHidden/>
              </w:rPr>
              <w:t>1</w:t>
            </w:r>
            <w:r w:rsidR="00EE71B9" w:rsidRPr="00EE71B9">
              <w:rPr>
                <w:rFonts w:asciiTheme="minorHAnsi" w:hAnsiTheme="minorHAnsi" w:cstheme="minorHAnsi"/>
                <w:noProof/>
                <w:webHidden/>
              </w:rPr>
              <w:fldChar w:fldCharType="end"/>
            </w:r>
          </w:hyperlink>
        </w:p>
        <w:p w14:paraId="2A39BF8C" w14:textId="2DBE2823" w:rsidR="00EE71B9" w:rsidRPr="00EE71B9" w:rsidRDefault="00EE71B9">
          <w:pPr>
            <w:pStyle w:val="TOC3"/>
            <w:tabs>
              <w:tab w:val="right" w:leader="dot" w:pos="9350"/>
            </w:tabs>
            <w:rPr>
              <w:rFonts w:asciiTheme="minorHAnsi" w:hAnsiTheme="minorHAnsi" w:cstheme="minorHAnsi"/>
              <w:noProof/>
              <w:sz w:val="22"/>
              <w:szCs w:val="22"/>
            </w:rPr>
          </w:pPr>
          <w:hyperlink w:anchor="_Toc511138179" w:history="1">
            <w:r w:rsidRPr="00EE71B9">
              <w:rPr>
                <w:rStyle w:val="Hyperlink"/>
                <w:rFonts w:asciiTheme="minorHAnsi" w:hAnsiTheme="minorHAnsi" w:cstheme="minorHAnsi"/>
                <w:noProof/>
              </w:rPr>
              <w:t>Certificate</w:t>
            </w:r>
            <w:r w:rsidR="00AE5941">
              <w:rPr>
                <w:rStyle w:val="Hyperlink"/>
                <w:rFonts w:asciiTheme="minorHAnsi" w:hAnsiTheme="minorHAnsi" w:cstheme="minorHAnsi"/>
                <w:noProof/>
              </w:rPr>
              <w:t>s</w:t>
            </w:r>
            <w:r w:rsidRPr="00EE71B9">
              <w:rPr>
                <w:rStyle w:val="Hyperlink"/>
                <w:rFonts w:asciiTheme="minorHAnsi" w:hAnsiTheme="minorHAnsi" w:cstheme="minorHAnsi"/>
                <w:noProof/>
              </w:rPr>
              <w:t xml:space="preserve"> of Compliance</w:t>
            </w:r>
            <w:r w:rsidRPr="00EE71B9">
              <w:rPr>
                <w:rFonts w:asciiTheme="minorHAnsi" w:hAnsiTheme="minorHAnsi" w:cstheme="minorHAnsi"/>
                <w:noProof/>
                <w:webHidden/>
              </w:rPr>
              <w:tab/>
            </w:r>
            <w:r w:rsidRPr="00EE71B9">
              <w:rPr>
                <w:rFonts w:asciiTheme="minorHAnsi" w:hAnsiTheme="minorHAnsi" w:cstheme="minorHAnsi"/>
                <w:noProof/>
                <w:webHidden/>
              </w:rPr>
              <w:fldChar w:fldCharType="begin"/>
            </w:r>
            <w:r w:rsidRPr="00EE71B9">
              <w:rPr>
                <w:rFonts w:asciiTheme="minorHAnsi" w:hAnsiTheme="minorHAnsi" w:cstheme="minorHAnsi"/>
                <w:noProof/>
                <w:webHidden/>
              </w:rPr>
              <w:instrText xml:space="preserve"> PAGEREF _Toc511138179 \h </w:instrText>
            </w:r>
            <w:r w:rsidRPr="00EE71B9">
              <w:rPr>
                <w:rFonts w:asciiTheme="minorHAnsi" w:hAnsiTheme="minorHAnsi" w:cstheme="minorHAnsi"/>
                <w:noProof/>
                <w:webHidden/>
              </w:rPr>
            </w:r>
            <w:r w:rsidRPr="00EE71B9">
              <w:rPr>
                <w:rFonts w:asciiTheme="minorHAnsi" w:hAnsiTheme="minorHAnsi" w:cstheme="minorHAnsi"/>
                <w:noProof/>
                <w:webHidden/>
              </w:rPr>
              <w:fldChar w:fldCharType="separate"/>
            </w:r>
            <w:r w:rsidR="004E720C">
              <w:rPr>
                <w:rFonts w:asciiTheme="minorHAnsi" w:hAnsiTheme="minorHAnsi" w:cstheme="minorHAnsi"/>
                <w:noProof/>
                <w:webHidden/>
              </w:rPr>
              <w:t>3</w:t>
            </w:r>
            <w:r w:rsidRPr="00EE71B9">
              <w:rPr>
                <w:rFonts w:asciiTheme="minorHAnsi" w:hAnsiTheme="minorHAnsi" w:cstheme="minorHAnsi"/>
                <w:noProof/>
                <w:webHidden/>
              </w:rPr>
              <w:fldChar w:fldCharType="end"/>
            </w:r>
          </w:hyperlink>
        </w:p>
        <w:p w14:paraId="04762711" w14:textId="42CFFF27" w:rsidR="00EE71B9" w:rsidRPr="00EE71B9" w:rsidRDefault="00EE71B9">
          <w:pPr>
            <w:pStyle w:val="TOC3"/>
            <w:tabs>
              <w:tab w:val="right" w:leader="dot" w:pos="9350"/>
            </w:tabs>
            <w:rPr>
              <w:rFonts w:asciiTheme="minorHAnsi" w:hAnsiTheme="minorHAnsi" w:cstheme="minorHAnsi"/>
              <w:noProof/>
              <w:sz w:val="22"/>
              <w:szCs w:val="22"/>
            </w:rPr>
          </w:pPr>
          <w:hyperlink w:anchor="_Toc511138180" w:history="1">
            <w:r w:rsidRPr="00EE71B9">
              <w:rPr>
                <w:rStyle w:val="Hyperlink"/>
                <w:rFonts w:asciiTheme="minorHAnsi" w:hAnsiTheme="minorHAnsi" w:cstheme="minorHAnsi"/>
                <w:noProof/>
              </w:rPr>
              <w:t>Introduction</w:t>
            </w:r>
            <w:r w:rsidRPr="00EE71B9">
              <w:rPr>
                <w:rFonts w:asciiTheme="minorHAnsi" w:hAnsiTheme="minorHAnsi" w:cstheme="minorHAnsi"/>
                <w:noProof/>
                <w:webHidden/>
              </w:rPr>
              <w:tab/>
            </w:r>
            <w:r w:rsidRPr="00EE71B9">
              <w:rPr>
                <w:rFonts w:asciiTheme="minorHAnsi" w:hAnsiTheme="minorHAnsi" w:cstheme="minorHAnsi"/>
                <w:noProof/>
                <w:webHidden/>
              </w:rPr>
              <w:fldChar w:fldCharType="begin"/>
            </w:r>
            <w:r w:rsidRPr="00EE71B9">
              <w:rPr>
                <w:rFonts w:asciiTheme="minorHAnsi" w:hAnsiTheme="minorHAnsi" w:cstheme="minorHAnsi"/>
                <w:noProof/>
                <w:webHidden/>
              </w:rPr>
              <w:instrText xml:space="preserve"> PAGEREF _Toc511138180 \h </w:instrText>
            </w:r>
            <w:r w:rsidRPr="00EE71B9">
              <w:rPr>
                <w:rFonts w:asciiTheme="minorHAnsi" w:hAnsiTheme="minorHAnsi" w:cstheme="minorHAnsi"/>
                <w:noProof/>
                <w:webHidden/>
              </w:rPr>
            </w:r>
            <w:r w:rsidRPr="00EE71B9">
              <w:rPr>
                <w:rFonts w:asciiTheme="minorHAnsi" w:hAnsiTheme="minorHAnsi" w:cstheme="minorHAnsi"/>
                <w:noProof/>
                <w:webHidden/>
              </w:rPr>
              <w:fldChar w:fldCharType="separate"/>
            </w:r>
            <w:r w:rsidR="004E720C">
              <w:rPr>
                <w:rFonts w:asciiTheme="minorHAnsi" w:hAnsiTheme="minorHAnsi" w:cstheme="minorHAnsi"/>
                <w:noProof/>
                <w:webHidden/>
              </w:rPr>
              <w:t>5</w:t>
            </w:r>
            <w:r w:rsidRPr="00EE71B9">
              <w:rPr>
                <w:rFonts w:asciiTheme="minorHAnsi" w:hAnsiTheme="minorHAnsi" w:cstheme="minorHAnsi"/>
                <w:noProof/>
                <w:webHidden/>
              </w:rPr>
              <w:fldChar w:fldCharType="end"/>
            </w:r>
          </w:hyperlink>
        </w:p>
        <w:p w14:paraId="43C57C69" w14:textId="79C262D5" w:rsidR="00EE71B9" w:rsidRPr="00EE71B9" w:rsidRDefault="00EE71B9">
          <w:pPr>
            <w:pStyle w:val="TOC3"/>
            <w:tabs>
              <w:tab w:val="right" w:leader="dot" w:pos="9350"/>
            </w:tabs>
            <w:rPr>
              <w:rFonts w:asciiTheme="minorHAnsi" w:hAnsiTheme="minorHAnsi" w:cstheme="minorHAnsi"/>
              <w:noProof/>
              <w:sz w:val="22"/>
              <w:szCs w:val="22"/>
            </w:rPr>
          </w:pPr>
          <w:hyperlink w:anchor="_Toc511138181" w:history="1">
            <w:r w:rsidRPr="00EE71B9">
              <w:rPr>
                <w:rStyle w:val="Hyperlink"/>
                <w:rFonts w:asciiTheme="minorHAnsi" w:hAnsiTheme="minorHAnsi" w:cstheme="minorHAnsi"/>
                <w:noProof/>
              </w:rPr>
              <w:t>Sensor Models</w:t>
            </w:r>
            <w:r w:rsidRPr="00EE71B9">
              <w:rPr>
                <w:rFonts w:asciiTheme="minorHAnsi" w:hAnsiTheme="minorHAnsi" w:cstheme="minorHAnsi"/>
                <w:noProof/>
                <w:webHidden/>
              </w:rPr>
              <w:tab/>
            </w:r>
            <w:r w:rsidRPr="00EE71B9">
              <w:rPr>
                <w:rFonts w:asciiTheme="minorHAnsi" w:hAnsiTheme="minorHAnsi" w:cstheme="minorHAnsi"/>
                <w:noProof/>
                <w:webHidden/>
              </w:rPr>
              <w:fldChar w:fldCharType="begin"/>
            </w:r>
            <w:r w:rsidRPr="00EE71B9">
              <w:rPr>
                <w:rFonts w:asciiTheme="minorHAnsi" w:hAnsiTheme="minorHAnsi" w:cstheme="minorHAnsi"/>
                <w:noProof/>
                <w:webHidden/>
              </w:rPr>
              <w:instrText xml:space="preserve"> PAGEREF _Toc511138181 \h </w:instrText>
            </w:r>
            <w:r w:rsidRPr="00EE71B9">
              <w:rPr>
                <w:rFonts w:asciiTheme="minorHAnsi" w:hAnsiTheme="minorHAnsi" w:cstheme="minorHAnsi"/>
                <w:noProof/>
                <w:webHidden/>
              </w:rPr>
            </w:r>
            <w:r w:rsidRPr="00EE71B9">
              <w:rPr>
                <w:rFonts w:asciiTheme="minorHAnsi" w:hAnsiTheme="minorHAnsi" w:cstheme="minorHAnsi"/>
                <w:noProof/>
                <w:webHidden/>
              </w:rPr>
              <w:fldChar w:fldCharType="separate"/>
            </w:r>
            <w:r w:rsidR="004E720C">
              <w:rPr>
                <w:rFonts w:asciiTheme="minorHAnsi" w:hAnsiTheme="minorHAnsi" w:cstheme="minorHAnsi"/>
                <w:noProof/>
                <w:webHidden/>
              </w:rPr>
              <w:t>6</w:t>
            </w:r>
            <w:r w:rsidRPr="00EE71B9">
              <w:rPr>
                <w:rFonts w:asciiTheme="minorHAnsi" w:hAnsiTheme="minorHAnsi" w:cstheme="minorHAnsi"/>
                <w:noProof/>
                <w:webHidden/>
              </w:rPr>
              <w:fldChar w:fldCharType="end"/>
            </w:r>
          </w:hyperlink>
        </w:p>
        <w:p w14:paraId="0A429BB1" w14:textId="5BFC9D28" w:rsidR="00EE71B9" w:rsidRPr="00EE71B9" w:rsidRDefault="00EE71B9">
          <w:pPr>
            <w:pStyle w:val="TOC3"/>
            <w:tabs>
              <w:tab w:val="right" w:leader="dot" w:pos="9350"/>
            </w:tabs>
            <w:rPr>
              <w:rFonts w:asciiTheme="minorHAnsi" w:hAnsiTheme="minorHAnsi" w:cstheme="minorHAnsi"/>
              <w:noProof/>
              <w:sz w:val="22"/>
              <w:szCs w:val="22"/>
            </w:rPr>
          </w:pPr>
          <w:hyperlink w:anchor="_Toc511138182" w:history="1">
            <w:r w:rsidRPr="00EE71B9">
              <w:rPr>
                <w:rStyle w:val="Hyperlink"/>
                <w:rFonts w:asciiTheme="minorHAnsi" w:hAnsiTheme="minorHAnsi" w:cstheme="minorHAnsi"/>
                <w:noProof/>
              </w:rPr>
              <w:t>Specifications</w:t>
            </w:r>
            <w:r w:rsidRPr="00EE71B9">
              <w:rPr>
                <w:rFonts w:asciiTheme="minorHAnsi" w:hAnsiTheme="minorHAnsi" w:cstheme="minorHAnsi"/>
                <w:noProof/>
                <w:webHidden/>
              </w:rPr>
              <w:tab/>
            </w:r>
            <w:r w:rsidRPr="00EE71B9">
              <w:rPr>
                <w:rFonts w:asciiTheme="minorHAnsi" w:hAnsiTheme="minorHAnsi" w:cstheme="minorHAnsi"/>
                <w:noProof/>
                <w:webHidden/>
              </w:rPr>
              <w:fldChar w:fldCharType="begin"/>
            </w:r>
            <w:r w:rsidRPr="00EE71B9">
              <w:rPr>
                <w:rFonts w:asciiTheme="minorHAnsi" w:hAnsiTheme="minorHAnsi" w:cstheme="minorHAnsi"/>
                <w:noProof/>
                <w:webHidden/>
              </w:rPr>
              <w:instrText xml:space="preserve"> PAGEREF _Toc511138182 \h </w:instrText>
            </w:r>
            <w:r w:rsidRPr="00EE71B9">
              <w:rPr>
                <w:rFonts w:asciiTheme="minorHAnsi" w:hAnsiTheme="minorHAnsi" w:cstheme="minorHAnsi"/>
                <w:noProof/>
                <w:webHidden/>
              </w:rPr>
            </w:r>
            <w:r w:rsidRPr="00EE71B9">
              <w:rPr>
                <w:rFonts w:asciiTheme="minorHAnsi" w:hAnsiTheme="minorHAnsi" w:cstheme="minorHAnsi"/>
                <w:noProof/>
                <w:webHidden/>
              </w:rPr>
              <w:fldChar w:fldCharType="separate"/>
            </w:r>
            <w:r w:rsidR="004E720C">
              <w:rPr>
                <w:rFonts w:asciiTheme="minorHAnsi" w:hAnsiTheme="minorHAnsi" w:cstheme="minorHAnsi"/>
                <w:noProof/>
                <w:webHidden/>
              </w:rPr>
              <w:t>7</w:t>
            </w:r>
            <w:r w:rsidRPr="00EE71B9">
              <w:rPr>
                <w:rFonts w:asciiTheme="minorHAnsi" w:hAnsiTheme="minorHAnsi" w:cstheme="minorHAnsi"/>
                <w:noProof/>
                <w:webHidden/>
              </w:rPr>
              <w:fldChar w:fldCharType="end"/>
            </w:r>
          </w:hyperlink>
        </w:p>
        <w:p w14:paraId="385B9D15" w14:textId="1912ED63" w:rsidR="00EE71B9" w:rsidRPr="00EE71B9" w:rsidRDefault="00EE71B9">
          <w:pPr>
            <w:pStyle w:val="TOC3"/>
            <w:tabs>
              <w:tab w:val="right" w:leader="dot" w:pos="9350"/>
            </w:tabs>
            <w:rPr>
              <w:rFonts w:asciiTheme="minorHAnsi" w:hAnsiTheme="minorHAnsi" w:cstheme="minorHAnsi"/>
              <w:noProof/>
              <w:sz w:val="22"/>
              <w:szCs w:val="22"/>
            </w:rPr>
          </w:pPr>
          <w:hyperlink w:anchor="_Toc511138183" w:history="1">
            <w:r w:rsidRPr="00EE71B9">
              <w:rPr>
                <w:rStyle w:val="Hyperlink"/>
                <w:rFonts w:asciiTheme="minorHAnsi" w:hAnsiTheme="minorHAnsi" w:cstheme="minorHAnsi"/>
                <w:noProof/>
              </w:rPr>
              <w:t>Deployment and Installation</w:t>
            </w:r>
            <w:r w:rsidRPr="00EE71B9">
              <w:rPr>
                <w:rFonts w:asciiTheme="minorHAnsi" w:hAnsiTheme="minorHAnsi" w:cstheme="minorHAnsi"/>
                <w:noProof/>
                <w:webHidden/>
              </w:rPr>
              <w:tab/>
            </w:r>
            <w:r w:rsidRPr="00EE71B9">
              <w:rPr>
                <w:rFonts w:asciiTheme="minorHAnsi" w:hAnsiTheme="minorHAnsi" w:cstheme="minorHAnsi"/>
                <w:noProof/>
                <w:webHidden/>
              </w:rPr>
              <w:fldChar w:fldCharType="begin"/>
            </w:r>
            <w:r w:rsidRPr="00EE71B9">
              <w:rPr>
                <w:rFonts w:asciiTheme="minorHAnsi" w:hAnsiTheme="minorHAnsi" w:cstheme="minorHAnsi"/>
                <w:noProof/>
                <w:webHidden/>
              </w:rPr>
              <w:instrText xml:space="preserve"> PAGEREF _Toc511138183 \h </w:instrText>
            </w:r>
            <w:r w:rsidRPr="00EE71B9">
              <w:rPr>
                <w:rFonts w:asciiTheme="minorHAnsi" w:hAnsiTheme="minorHAnsi" w:cstheme="minorHAnsi"/>
                <w:noProof/>
                <w:webHidden/>
              </w:rPr>
            </w:r>
            <w:r w:rsidRPr="00EE71B9">
              <w:rPr>
                <w:rFonts w:asciiTheme="minorHAnsi" w:hAnsiTheme="minorHAnsi" w:cstheme="minorHAnsi"/>
                <w:noProof/>
                <w:webHidden/>
              </w:rPr>
              <w:fldChar w:fldCharType="separate"/>
            </w:r>
            <w:r w:rsidR="004E720C">
              <w:rPr>
                <w:rFonts w:asciiTheme="minorHAnsi" w:hAnsiTheme="minorHAnsi" w:cstheme="minorHAnsi"/>
                <w:noProof/>
                <w:webHidden/>
              </w:rPr>
              <w:t>9</w:t>
            </w:r>
            <w:r w:rsidRPr="00EE71B9">
              <w:rPr>
                <w:rFonts w:asciiTheme="minorHAnsi" w:hAnsiTheme="minorHAnsi" w:cstheme="minorHAnsi"/>
                <w:noProof/>
                <w:webHidden/>
              </w:rPr>
              <w:fldChar w:fldCharType="end"/>
            </w:r>
          </w:hyperlink>
        </w:p>
        <w:p w14:paraId="2DA608EB" w14:textId="05388703" w:rsidR="00EE71B9" w:rsidRPr="00EE71B9" w:rsidRDefault="00EE71B9">
          <w:pPr>
            <w:pStyle w:val="TOC3"/>
            <w:tabs>
              <w:tab w:val="right" w:leader="dot" w:pos="9350"/>
            </w:tabs>
            <w:rPr>
              <w:rFonts w:asciiTheme="minorHAnsi" w:hAnsiTheme="minorHAnsi" w:cstheme="minorHAnsi"/>
              <w:noProof/>
              <w:sz w:val="22"/>
              <w:szCs w:val="22"/>
            </w:rPr>
          </w:pPr>
          <w:hyperlink w:anchor="_Toc511138184" w:history="1">
            <w:r w:rsidRPr="00EE71B9">
              <w:rPr>
                <w:rStyle w:val="Hyperlink"/>
                <w:rFonts w:asciiTheme="minorHAnsi" w:hAnsiTheme="minorHAnsi" w:cstheme="minorHAnsi"/>
                <w:noProof/>
              </w:rPr>
              <w:t>Cable Connectors</w:t>
            </w:r>
            <w:r w:rsidRPr="00EE71B9">
              <w:rPr>
                <w:rFonts w:asciiTheme="minorHAnsi" w:hAnsiTheme="minorHAnsi" w:cstheme="minorHAnsi"/>
                <w:noProof/>
                <w:webHidden/>
              </w:rPr>
              <w:tab/>
            </w:r>
            <w:r w:rsidRPr="00EE71B9">
              <w:rPr>
                <w:rFonts w:asciiTheme="minorHAnsi" w:hAnsiTheme="minorHAnsi" w:cstheme="minorHAnsi"/>
                <w:noProof/>
                <w:webHidden/>
              </w:rPr>
              <w:fldChar w:fldCharType="begin"/>
            </w:r>
            <w:r w:rsidRPr="00EE71B9">
              <w:rPr>
                <w:rFonts w:asciiTheme="minorHAnsi" w:hAnsiTheme="minorHAnsi" w:cstheme="minorHAnsi"/>
                <w:noProof/>
                <w:webHidden/>
              </w:rPr>
              <w:instrText xml:space="preserve"> PAGEREF _Toc511138184 \h </w:instrText>
            </w:r>
            <w:r w:rsidRPr="00EE71B9">
              <w:rPr>
                <w:rFonts w:asciiTheme="minorHAnsi" w:hAnsiTheme="minorHAnsi" w:cstheme="minorHAnsi"/>
                <w:noProof/>
                <w:webHidden/>
              </w:rPr>
            </w:r>
            <w:r w:rsidRPr="00EE71B9">
              <w:rPr>
                <w:rFonts w:asciiTheme="minorHAnsi" w:hAnsiTheme="minorHAnsi" w:cstheme="minorHAnsi"/>
                <w:noProof/>
                <w:webHidden/>
              </w:rPr>
              <w:fldChar w:fldCharType="separate"/>
            </w:r>
            <w:r w:rsidR="004E720C">
              <w:rPr>
                <w:rFonts w:asciiTheme="minorHAnsi" w:hAnsiTheme="minorHAnsi" w:cstheme="minorHAnsi"/>
                <w:noProof/>
                <w:webHidden/>
              </w:rPr>
              <w:t>11</w:t>
            </w:r>
            <w:r w:rsidRPr="00EE71B9">
              <w:rPr>
                <w:rFonts w:asciiTheme="minorHAnsi" w:hAnsiTheme="minorHAnsi" w:cstheme="minorHAnsi"/>
                <w:noProof/>
                <w:webHidden/>
              </w:rPr>
              <w:fldChar w:fldCharType="end"/>
            </w:r>
          </w:hyperlink>
        </w:p>
        <w:p w14:paraId="55B0F47D" w14:textId="71B6EC8B" w:rsidR="00EE71B9" w:rsidRPr="00EE71B9" w:rsidRDefault="00EE71B9">
          <w:pPr>
            <w:pStyle w:val="TOC3"/>
            <w:tabs>
              <w:tab w:val="right" w:leader="dot" w:pos="9350"/>
            </w:tabs>
            <w:rPr>
              <w:rFonts w:asciiTheme="minorHAnsi" w:hAnsiTheme="minorHAnsi" w:cstheme="minorHAnsi"/>
              <w:noProof/>
              <w:sz w:val="22"/>
              <w:szCs w:val="22"/>
            </w:rPr>
          </w:pPr>
          <w:hyperlink w:anchor="_Toc511138185" w:history="1">
            <w:r w:rsidRPr="00EE71B9">
              <w:rPr>
                <w:rStyle w:val="Hyperlink"/>
                <w:rFonts w:asciiTheme="minorHAnsi" w:hAnsiTheme="minorHAnsi" w:cstheme="minorHAnsi"/>
                <w:noProof/>
              </w:rPr>
              <w:t>Operation and Measurement</w:t>
            </w:r>
            <w:r w:rsidRPr="00EE71B9">
              <w:rPr>
                <w:rFonts w:asciiTheme="minorHAnsi" w:hAnsiTheme="minorHAnsi" w:cstheme="minorHAnsi"/>
                <w:noProof/>
                <w:webHidden/>
              </w:rPr>
              <w:tab/>
            </w:r>
            <w:r w:rsidRPr="00EE71B9">
              <w:rPr>
                <w:rFonts w:asciiTheme="minorHAnsi" w:hAnsiTheme="minorHAnsi" w:cstheme="minorHAnsi"/>
                <w:noProof/>
                <w:webHidden/>
              </w:rPr>
              <w:fldChar w:fldCharType="begin"/>
            </w:r>
            <w:r w:rsidRPr="00EE71B9">
              <w:rPr>
                <w:rFonts w:asciiTheme="minorHAnsi" w:hAnsiTheme="minorHAnsi" w:cstheme="minorHAnsi"/>
                <w:noProof/>
                <w:webHidden/>
              </w:rPr>
              <w:instrText xml:space="preserve"> PAGEREF _Toc511138185 \h </w:instrText>
            </w:r>
            <w:r w:rsidRPr="00EE71B9">
              <w:rPr>
                <w:rFonts w:asciiTheme="minorHAnsi" w:hAnsiTheme="minorHAnsi" w:cstheme="minorHAnsi"/>
                <w:noProof/>
                <w:webHidden/>
              </w:rPr>
            </w:r>
            <w:r w:rsidRPr="00EE71B9">
              <w:rPr>
                <w:rFonts w:asciiTheme="minorHAnsi" w:hAnsiTheme="minorHAnsi" w:cstheme="minorHAnsi"/>
                <w:noProof/>
                <w:webHidden/>
              </w:rPr>
              <w:fldChar w:fldCharType="separate"/>
            </w:r>
            <w:r w:rsidR="004E720C">
              <w:rPr>
                <w:rFonts w:asciiTheme="minorHAnsi" w:hAnsiTheme="minorHAnsi" w:cstheme="minorHAnsi"/>
                <w:noProof/>
                <w:webHidden/>
              </w:rPr>
              <w:t>11</w:t>
            </w:r>
            <w:r w:rsidRPr="00EE71B9">
              <w:rPr>
                <w:rFonts w:asciiTheme="minorHAnsi" w:hAnsiTheme="minorHAnsi" w:cstheme="minorHAnsi"/>
                <w:noProof/>
                <w:webHidden/>
              </w:rPr>
              <w:fldChar w:fldCharType="end"/>
            </w:r>
          </w:hyperlink>
        </w:p>
        <w:p w14:paraId="00A04671" w14:textId="610D7F81" w:rsidR="00EE71B9" w:rsidRPr="00EE71B9" w:rsidRDefault="00EE71B9">
          <w:pPr>
            <w:pStyle w:val="TOC3"/>
            <w:tabs>
              <w:tab w:val="right" w:leader="dot" w:pos="9350"/>
            </w:tabs>
            <w:rPr>
              <w:rFonts w:asciiTheme="minorHAnsi" w:hAnsiTheme="minorHAnsi" w:cstheme="minorHAnsi"/>
              <w:noProof/>
              <w:sz w:val="22"/>
              <w:szCs w:val="22"/>
            </w:rPr>
          </w:pPr>
          <w:hyperlink w:anchor="_Toc511138186" w:history="1">
            <w:r w:rsidRPr="00EE71B9">
              <w:rPr>
                <w:rStyle w:val="Hyperlink"/>
                <w:rFonts w:asciiTheme="minorHAnsi" w:hAnsiTheme="minorHAnsi" w:cstheme="minorHAnsi"/>
                <w:noProof/>
              </w:rPr>
              <w:t>Maintenance and Recalibration</w:t>
            </w:r>
            <w:r w:rsidRPr="00EE71B9">
              <w:rPr>
                <w:rFonts w:asciiTheme="minorHAnsi" w:hAnsiTheme="minorHAnsi" w:cstheme="minorHAnsi"/>
                <w:noProof/>
                <w:webHidden/>
              </w:rPr>
              <w:tab/>
            </w:r>
            <w:r w:rsidRPr="00EE71B9">
              <w:rPr>
                <w:rFonts w:asciiTheme="minorHAnsi" w:hAnsiTheme="minorHAnsi" w:cstheme="minorHAnsi"/>
                <w:noProof/>
                <w:webHidden/>
              </w:rPr>
              <w:fldChar w:fldCharType="begin"/>
            </w:r>
            <w:r w:rsidRPr="00EE71B9">
              <w:rPr>
                <w:rFonts w:asciiTheme="minorHAnsi" w:hAnsiTheme="minorHAnsi" w:cstheme="minorHAnsi"/>
                <w:noProof/>
                <w:webHidden/>
              </w:rPr>
              <w:instrText xml:space="preserve"> PAGEREF _Toc511138186 \h </w:instrText>
            </w:r>
            <w:r w:rsidRPr="00EE71B9">
              <w:rPr>
                <w:rFonts w:asciiTheme="minorHAnsi" w:hAnsiTheme="minorHAnsi" w:cstheme="minorHAnsi"/>
                <w:noProof/>
                <w:webHidden/>
              </w:rPr>
            </w:r>
            <w:r w:rsidRPr="00EE71B9">
              <w:rPr>
                <w:rFonts w:asciiTheme="minorHAnsi" w:hAnsiTheme="minorHAnsi" w:cstheme="minorHAnsi"/>
                <w:noProof/>
                <w:webHidden/>
              </w:rPr>
              <w:fldChar w:fldCharType="separate"/>
            </w:r>
            <w:r w:rsidR="004E720C">
              <w:rPr>
                <w:rFonts w:asciiTheme="minorHAnsi" w:hAnsiTheme="minorHAnsi" w:cstheme="minorHAnsi"/>
                <w:noProof/>
                <w:webHidden/>
              </w:rPr>
              <w:t>20</w:t>
            </w:r>
            <w:r w:rsidRPr="00EE71B9">
              <w:rPr>
                <w:rFonts w:asciiTheme="minorHAnsi" w:hAnsiTheme="minorHAnsi" w:cstheme="minorHAnsi"/>
                <w:noProof/>
                <w:webHidden/>
              </w:rPr>
              <w:fldChar w:fldCharType="end"/>
            </w:r>
          </w:hyperlink>
        </w:p>
        <w:p w14:paraId="1FBB072A" w14:textId="2B2A33FB" w:rsidR="00EE71B9" w:rsidRPr="00EE71B9" w:rsidRDefault="00EE71B9">
          <w:pPr>
            <w:pStyle w:val="TOC3"/>
            <w:tabs>
              <w:tab w:val="right" w:leader="dot" w:pos="9350"/>
            </w:tabs>
            <w:rPr>
              <w:rFonts w:asciiTheme="minorHAnsi" w:hAnsiTheme="minorHAnsi" w:cstheme="minorHAnsi"/>
              <w:noProof/>
              <w:sz w:val="22"/>
              <w:szCs w:val="22"/>
            </w:rPr>
          </w:pPr>
          <w:hyperlink w:anchor="_Toc511138187" w:history="1">
            <w:r w:rsidRPr="00EE71B9">
              <w:rPr>
                <w:rStyle w:val="Hyperlink"/>
                <w:rFonts w:asciiTheme="minorHAnsi" w:hAnsiTheme="minorHAnsi" w:cstheme="minorHAnsi"/>
                <w:noProof/>
              </w:rPr>
              <w:t>Troubleshooting and Customer Support</w:t>
            </w:r>
            <w:r w:rsidRPr="00EE71B9">
              <w:rPr>
                <w:rFonts w:asciiTheme="minorHAnsi" w:hAnsiTheme="minorHAnsi" w:cstheme="minorHAnsi"/>
                <w:noProof/>
                <w:webHidden/>
              </w:rPr>
              <w:tab/>
            </w:r>
            <w:r w:rsidRPr="00EE71B9">
              <w:rPr>
                <w:rFonts w:asciiTheme="minorHAnsi" w:hAnsiTheme="minorHAnsi" w:cstheme="minorHAnsi"/>
                <w:noProof/>
                <w:webHidden/>
              </w:rPr>
              <w:fldChar w:fldCharType="begin"/>
            </w:r>
            <w:r w:rsidRPr="00EE71B9">
              <w:rPr>
                <w:rFonts w:asciiTheme="minorHAnsi" w:hAnsiTheme="minorHAnsi" w:cstheme="minorHAnsi"/>
                <w:noProof/>
                <w:webHidden/>
              </w:rPr>
              <w:instrText xml:space="preserve"> PAGEREF _Toc511138187 \h </w:instrText>
            </w:r>
            <w:r w:rsidRPr="00EE71B9">
              <w:rPr>
                <w:rFonts w:asciiTheme="minorHAnsi" w:hAnsiTheme="minorHAnsi" w:cstheme="minorHAnsi"/>
                <w:noProof/>
                <w:webHidden/>
              </w:rPr>
            </w:r>
            <w:r w:rsidRPr="00EE71B9">
              <w:rPr>
                <w:rFonts w:asciiTheme="minorHAnsi" w:hAnsiTheme="minorHAnsi" w:cstheme="minorHAnsi"/>
                <w:noProof/>
                <w:webHidden/>
              </w:rPr>
              <w:fldChar w:fldCharType="separate"/>
            </w:r>
            <w:r w:rsidR="004E720C">
              <w:rPr>
                <w:rFonts w:asciiTheme="minorHAnsi" w:hAnsiTheme="minorHAnsi" w:cstheme="minorHAnsi"/>
                <w:noProof/>
                <w:webHidden/>
              </w:rPr>
              <w:t>22</w:t>
            </w:r>
            <w:r w:rsidRPr="00EE71B9">
              <w:rPr>
                <w:rFonts w:asciiTheme="minorHAnsi" w:hAnsiTheme="minorHAnsi" w:cstheme="minorHAnsi"/>
                <w:noProof/>
                <w:webHidden/>
              </w:rPr>
              <w:fldChar w:fldCharType="end"/>
            </w:r>
          </w:hyperlink>
        </w:p>
        <w:p w14:paraId="650E8CE1" w14:textId="12EFDCB1" w:rsidR="00EE71B9" w:rsidRPr="00EE71B9" w:rsidRDefault="00EE71B9">
          <w:pPr>
            <w:pStyle w:val="TOC3"/>
            <w:tabs>
              <w:tab w:val="right" w:leader="dot" w:pos="9350"/>
            </w:tabs>
            <w:rPr>
              <w:rFonts w:asciiTheme="minorHAnsi" w:hAnsiTheme="minorHAnsi" w:cstheme="minorHAnsi"/>
              <w:noProof/>
              <w:sz w:val="22"/>
              <w:szCs w:val="22"/>
            </w:rPr>
          </w:pPr>
          <w:hyperlink w:anchor="_Toc511138188" w:history="1">
            <w:r w:rsidRPr="00EE71B9">
              <w:rPr>
                <w:rStyle w:val="Hyperlink"/>
                <w:rFonts w:asciiTheme="minorHAnsi" w:hAnsiTheme="minorHAnsi" w:cstheme="minorHAnsi"/>
                <w:noProof/>
              </w:rPr>
              <w:t>Return and Warranty Policy</w:t>
            </w:r>
            <w:r w:rsidRPr="00EE71B9">
              <w:rPr>
                <w:rFonts w:asciiTheme="minorHAnsi" w:hAnsiTheme="minorHAnsi" w:cstheme="minorHAnsi"/>
                <w:noProof/>
                <w:webHidden/>
              </w:rPr>
              <w:tab/>
            </w:r>
            <w:r w:rsidRPr="00EE71B9">
              <w:rPr>
                <w:rFonts w:asciiTheme="minorHAnsi" w:hAnsiTheme="minorHAnsi" w:cstheme="minorHAnsi"/>
                <w:noProof/>
                <w:webHidden/>
              </w:rPr>
              <w:fldChar w:fldCharType="begin"/>
            </w:r>
            <w:r w:rsidRPr="00EE71B9">
              <w:rPr>
                <w:rFonts w:asciiTheme="minorHAnsi" w:hAnsiTheme="minorHAnsi" w:cstheme="minorHAnsi"/>
                <w:noProof/>
                <w:webHidden/>
              </w:rPr>
              <w:instrText xml:space="preserve"> PAGEREF _Toc511138188 \h </w:instrText>
            </w:r>
            <w:r w:rsidRPr="00EE71B9">
              <w:rPr>
                <w:rFonts w:asciiTheme="minorHAnsi" w:hAnsiTheme="minorHAnsi" w:cstheme="minorHAnsi"/>
                <w:noProof/>
                <w:webHidden/>
              </w:rPr>
            </w:r>
            <w:r w:rsidRPr="00EE71B9">
              <w:rPr>
                <w:rFonts w:asciiTheme="minorHAnsi" w:hAnsiTheme="minorHAnsi" w:cstheme="minorHAnsi"/>
                <w:noProof/>
                <w:webHidden/>
              </w:rPr>
              <w:fldChar w:fldCharType="separate"/>
            </w:r>
            <w:r w:rsidR="004E720C">
              <w:rPr>
                <w:rFonts w:asciiTheme="minorHAnsi" w:hAnsiTheme="minorHAnsi" w:cstheme="minorHAnsi"/>
                <w:noProof/>
                <w:webHidden/>
              </w:rPr>
              <w:t>24</w:t>
            </w:r>
            <w:r w:rsidRPr="00EE71B9">
              <w:rPr>
                <w:rFonts w:asciiTheme="minorHAnsi" w:hAnsiTheme="minorHAnsi" w:cstheme="minorHAnsi"/>
                <w:noProof/>
                <w:webHidden/>
              </w:rPr>
              <w:fldChar w:fldCharType="end"/>
            </w:r>
          </w:hyperlink>
        </w:p>
        <w:p w14:paraId="7A330952" w14:textId="77777777" w:rsidR="009812DA" w:rsidRDefault="009812DA">
          <w:r w:rsidRPr="00EE71B9">
            <w:rPr>
              <w:rFonts w:asciiTheme="minorHAnsi" w:hAnsiTheme="minorHAnsi" w:cstheme="minorHAnsi"/>
              <w:b/>
              <w:bCs/>
              <w:noProof/>
            </w:rPr>
            <w:fldChar w:fldCharType="end"/>
          </w:r>
        </w:p>
      </w:sdtContent>
    </w:sdt>
    <w:p w14:paraId="12F987E0" w14:textId="77777777" w:rsidR="009D6D8B" w:rsidRDefault="009D6D8B" w:rsidP="009D6D8B">
      <w:pPr>
        <w:pStyle w:val="Heading7"/>
      </w:pPr>
    </w:p>
    <w:p w14:paraId="09DE643C" w14:textId="77777777" w:rsidR="009D6D8B" w:rsidRDefault="009D6D8B">
      <w:pPr>
        <w:rPr>
          <w:caps/>
          <w:color w:val="5B5B5B" w:themeColor="accent1" w:themeShade="BF"/>
          <w:spacing w:val="10"/>
          <w:sz w:val="22"/>
          <w:szCs w:val="22"/>
        </w:rPr>
      </w:pPr>
      <w:r>
        <w:br w:type="page"/>
      </w:r>
    </w:p>
    <w:p w14:paraId="33B80CB1" w14:textId="77777777" w:rsidR="00802757" w:rsidRPr="004F306E" w:rsidRDefault="009812DA" w:rsidP="00802757">
      <w:pPr>
        <w:pStyle w:val="Heading3"/>
        <w:rPr>
          <w:szCs w:val="32"/>
        </w:rPr>
      </w:pPr>
      <w:bookmarkStart w:id="5" w:name="_Toc511138179"/>
      <w:r>
        <w:rPr>
          <w:szCs w:val="32"/>
        </w:rPr>
        <w:lastRenderedPageBreak/>
        <w:t>Certificate of Compliance</w:t>
      </w:r>
      <w:bookmarkEnd w:id="5"/>
    </w:p>
    <w:p w14:paraId="36CBB34D" w14:textId="77777777" w:rsidR="009812DA" w:rsidRDefault="009812DA" w:rsidP="009812DA">
      <w:pPr>
        <w:spacing w:before="0"/>
        <w:rPr>
          <w:b/>
          <w:sz w:val="24"/>
          <w:szCs w:val="24"/>
        </w:rPr>
      </w:pPr>
    </w:p>
    <w:p w14:paraId="4DF8F7FB" w14:textId="77777777" w:rsidR="001C0AA9" w:rsidRPr="00EA6BC5" w:rsidRDefault="001C0AA9" w:rsidP="001C0AA9">
      <w:pPr>
        <w:spacing w:before="0"/>
        <w:rPr>
          <w:rFonts w:asciiTheme="minorHAnsi" w:hAnsiTheme="minorHAnsi" w:cstheme="minorHAnsi"/>
          <w:b/>
          <w:sz w:val="24"/>
        </w:rPr>
      </w:pPr>
      <w:r w:rsidRPr="00EA6BC5">
        <w:rPr>
          <w:rFonts w:asciiTheme="minorHAnsi" w:hAnsiTheme="minorHAnsi" w:cstheme="minorHAnsi"/>
          <w:b/>
          <w:sz w:val="24"/>
        </w:rPr>
        <w:t>EU Declaration of Conformity</w:t>
      </w:r>
    </w:p>
    <w:p w14:paraId="16D2EDC4" w14:textId="77777777" w:rsidR="007956E0" w:rsidRPr="00233812" w:rsidRDefault="007956E0" w:rsidP="007956E0">
      <w:pPr>
        <w:spacing w:before="0" w:line="240" w:lineRule="auto"/>
        <w:ind w:left="720" w:hanging="720"/>
        <w:rPr>
          <w:rFonts w:asciiTheme="minorHAnsi" w:hAnsiTheme="minorHAnsi" w:cstheme="minorHAnsi"/>
          <w:sz w:val="20"/>
        </w:rPr>
      </w:pPr>
      <w:bookmarkStart w:id="6" w:name="_Hlk71009207"/>
      <w:r w:rsidRPr="00233812">
        <w:rPr>
          <w:rFonts w:asciiTheme="minorHAnsi" w:hAnsiTheme="minorHAnsi" w:cstheme="minorHAnsi"/>
          <w:color w:val="000000"/>
          <w:sz w:val="20"/>
        </w:rPr>
        <w:t>This declaration of conformity is issued under the sole responsibility of the manufacturer:</w:t>
      </w:r>
    </w:p>
    <w:p w14:paraId="34F83592" w14:textId="77777777" w:rsidR="007956E0" w:rsidRPr="00233812" w:rsidRDefault="007956E0" w:rsidP="007956E0">
      <w:pPr>
        <w:spacing w:before="0" w:line="240" w:lineRule="auto"/>
        <w:ind w:left="720" w:hanging="720"/>
        <w:rPr>
          <w:rFonts w:asciiTheme="minorHAnsi" w:hAnsiTheme="minorHAnsi" w:cstheme="minorHAnsi"/>
          <w:sz w:val="20"/>
        </w:rPr>
      </w:pPr>
      <w:r w:rsidRPr="00233812">
        <w:rPr>
          <w:rFonts w:asciiTheme="minorHAnsi" w:hAnsiTheme="minorHAnsi" w:cstheme="minorHAnsi"/>
          <w:sz w:val="20"/>
        </w:rPr>
        <w:tab/>
        <w:t>Apogee Instruments, Inc.</w:t>
      </w:r>
      <w:r w:rsidRPr="00233812">
        <w:rPr>
          <w:rFonts w:asciiTheme="minorHAnsi" w:hAnsiTheme="minorHAnsi" w:cstheme="minorHAnsi"/>
          <w:sz w:val="20"/>
        </w:rPr>
        <w:br/>
        <w:t>721 W 1800 N</w:t>
      </w:r>
      <w:r w:rsidRPr="00233812">
        <w:rPr>
          <w:rFonts w:asciiTheme="minorHAnsi" w:hAnsiTheme="minorHAnsi" w:cstheme="minorHAnsi"/>
          <w:sz w:val="20"/>
        </w:rPr>
        <w:br/>
        <w:t>Logan, Utah 84321</w:t>
      </w:r>
      <w:r w:rsidRPr="00233812">
        <w:rPr>
          <w:rFonts w:asciiTheme="minorHAnsi" w:hAnsiTheme="minorHAnsi" w:cstheme="minorHAnsi"/>
          <w:sz w:val="20"/>
        </w:rPr>
        <w:br/>
        <w:t>USA</w:t>
      </w:r>
    </w:p>
    <w:p w14:paraId="312BF2D0" w14:textId="77777777" w:rsidR="007956E0" w:rsidRPr="00233812" w:rsidRDefault="007956E0" w:rsidP="007956E0">
      <w:pPr>
        <w:spacing w:before="0" w:after="0" w:line="240" w:lineRule="auto"/>
        <w:rPr>
          <w:rFonts w:asciiTheme="minorHAnsi" w:hAnsiTheme="minorHAnsi" w:cstheme="minorHAnsi"/>
          <w:sz w:val="20"/>
        </w:rPr>
      </w:pPr>
      <w:r w:rsidRPr="00233812">
        <w:rPr>
          <w:rFonts w:asciiTheme="minorHAnsi" w:hAnsiTheme="minorHAnsi" w:cstheme="minorHAnsi"/>
          <w:sz w:val="20"/>
        </w:rPr>
        <w:t>for the following product(s):</w:t>
      </w:r>
    </w:p>
    <w:p w14:paraId="7E0EE80E" w14:textId="77777777" w:rsidR="007956E0" w:rsidRPr="00233812" w:rsidRDefault="007956E0" w:rsidP="007956E0">
      <w:pPr>
        <w:spacing w:before="0" w:after="0" w:line="240" w:lineRule="auto"/>
        <w:rPr>
          <w:rFonts w:asciiTheme="minorHAnsi" w:hAnsiTheme="minorHAnsi" w:cstheme="minorHAnsi"/>
          <w:sz w:val="20"/>
        </w:rPr>
      </w:pPr>
    </w:p>
    <w:p w14:paraId="1CE960C4" w14:textId="4628BB98" w:rsidR="007956E0" w:rsidRPr="00233812" w:rsidRDefault="007956E0" w:rsidP="007956E0">
      <w:pPr>
        <w:spacing w:before="0" w:after="0" w:line="240" w:lineRule="auto"/>
        <w:rPr>
          <w:rFonts w:asciiTheme="minorHAnsi" w:eastAsia="UnitPro-Regular" w:hAnsiTheme="minorHAnsi" w:cstheme="minorHAnsi"/>
          <w:bCs/>
          <w:sz w:val="20"/>
        </w:rPr>
      </w:pPr>
      <w:r w:rsidRPr="00233812">
        <w:rPr>
          <w:rFonts w:asciiTheme="minorHAnsi" w:hAnsiTheme="minorHAnsi" w:cstheme="minorHAnsi"/>
          <w:sz w:val="20"/>
        </w:rPr>
        <w:t xml:space="preserve">Models: </w:t>
      </w:r>
      <w:r w:rsidRPr="00233812">
        <w:rPr>
          <w:rFonts w:asciiTheme="minorHAnsi" w:eastAsia="UnitPro-Regular" w:hAnsiTheme="minorHAnsi" w:cstheme="minorHAnsi"/>
          <w:bCs/>
          <w:sz w:val="20"/>
        </w:rPr>
        <w:t>SQ-</w:t>
      </w:r>
      <w:r>
        <w:rPr>
          <w:rFonts w:asciiTheme="minorHAnsi" w:eastAsia="UnitPro-Regular" w:hAnsiTheme="minorHAnsi" w:cstheme="minorHAnsi"/>
          <w:bCs/>
          <w:sz w:val="20"/>
        </w:rPr>
        <w:t>422X</w:t>
      </w:r>
    </w:p>
    <w:p w14:paraId="40320676" w14:textId="77777777" w:rsidR="007956E0" w:rsidRPr="00233812" w:rsidRDefault="007956E0" w:rsidP="007956E0">
      <w:pPr>
        <w:spacing w:before="0" w:after="0" w:line="240" w:lineRule="auto"/>
        <w:rPr>
          <w:rFonts w:asciiTheme="minorHAnsi" w:hAnsiTheme="minorHAnsi" w:cstheme="minorHAnsi"/>
          <w:sz w:val="20"/>
        </w:rPr>
      </w:pPr>
      <w:r w:rsidRPr="00233812">
        <w:rPr>
          <w:rFonts w:asciiTheme="minorHAnsi" w:hAnsiTheme="minorHAnsi" w:cstheme="minorHAnsi"/>
          <w:sz w:val="20"/>
        </w:rPr>
        <w:t>Type: Quantum Sensor</w:t>
      </w:r>
    </w:p>
    <w:p w14:paraId="5A2EACBD" w14:textId="77777777" w:rsidR="007956E0" w:rsidRPr="00233812" w:rsidRDefault="007956E0" w:rsidP="007956E0">
      <w:pPr>
        <w:spacing w:before="0" w:after="0" w:line="240" w:lineRule="auto"/>
        <w:rPr>
          <w:rFonts w:asciiTheme="minorHAnsi" w:hAnsiTheme="minorHAnsi" w:cstheme="minorHAnsi"/>
          <w:sz w:val="20"/>
        </w:rPr>
      </w:pPr>
    </w:p>
    <w:bookmarkEnd w:id="6"/>
    <w:p w14:paraId="1AEDEDA0" w14:textId="77777777" w:rsidR="00AE5941" w:rsidRDefault="00AE5941" w:rsidP="00AE5941">
      <w:pPr>
        <w:spacing w:before="0" w:after="0" w:line="240" w:lineRule="auto"/>
        <w:rPr>
          <w:rFonts w:asciiTheme="minorHAnsi" w:hAnsiTheme="minorHAnsi" w:cstheme="minorHAnsi"/>
          <w:sz w:val="20"/>
          <w:szCs w:val="18"/>
        </w:rPr>
      </w:pPr>
      <w:r>
        <w:rPr>
          <w:rFonts w:asciiTheme="minorHAnsi" w:hAnsiTheme="minorHAnsi" w:cstheme="minorHAnsi"/>
          <w:color w:val="000000"/>
          <w:sz w:val="20"/>
          <w:szCs w:val="18"/>
        </w:rPr>
        <w:t>The object of the declaration described above is in conformity with the relevant Union harmonization legislation:</w:t>
      </w:r>
    </w:p>
    <w:p w14:paraId="34C1DA3C" w14:textId="77777777" w:rsidR="00AE5941" w:rsidRDefault="00AE5941" w:rsidP="00AE5941">
      <w:pPr>
        <w:spacing w:before="0" w:after="0" w:line="240" w:lineRule="auto"/>
        <w:rPr>
          <w:rFonts w:asciiTheme="minorHAnsi" w:hAnsiTheme="minorHAnsi" w:cstheme="minorHAnsi"/>
          <w:sz w:val="20"/>
          <w:szCs w:val="18"/>
        </w:rPr>
      </w:pPr>
    </w:p>
    <w:p w14:paraId="0BDDF1BD" w14:textId="77777777" w:rsidR="00AE5941" w:rsidRDefault="00AE5941" w:rsidP="00AE5941">
      <w:pPr>
        <w:spacing w:before="0" w:after="0" w:line="240" w:lineRule="auto"/>
        <w:rPr>
          <w:rFonts w:asciiTheme="minorHAnsi" w:hAnsiTheme="minorHAnsi" w:cstheme="minorHAnsi"/>
          <w:sz w:val="20"/>
          <w:szCs w:val="18"/>
        </w:rPr>
      </w:pPr>
      <w:r>
        <w:rPr>
          <w:rFonts w:asciiTheme="minorHAnsi" w:hAnsiTheme="minorHAnsi" w:cstheme="minorHAnsi"/>
          <w:sz w:val="20"/>
          <w:szCs w:val="18"/>
        </w:rPr>
        <w:t>2014/30/EU</w:t>
      </w:r>
      <w:r>
        <w:rPr>
          <w:rFonts w:asciiTheme="minorHAnsi" w:hAnsiTheme="minorHAnsi" w:cstheme="minorHAnsi"/>
          <w:sz w:val="20"/>
          <w:szCs w:val="18"/>
        </w:rPr>
        <w:tab/>
      </w:r>
      <w:r>
        <w:rPr>
          <w:rFonts w:asciiTheme="minorHAnsi" w:hAnsiTheme="minorHAnsi" w:cstheme="minorHAnsi"/>
          <w:sz w:val="20"/>
          <w:szCs w:val="18"/>
        </w:rPr>
        <w:tab/>
        <w:t>Electromagnetic Compatibility (EMC) Directive</w:t>
      </w:r>
    </w:p>
    <w:p w14:paraId="5C8F8D24" w14:textId="77777777" w:rsidR="00AE5941" w:rsidRDefault="00AE5941" w:rsidP="00AE5941">
      <w:pPr>
        <w:spacing w:before="0" w:after="0" w:line="240" w:lineRule="auto"/>
        <w:rPr>
          <w:rFonts w:asciiTheme="minorHAnsi" w:hAnsiTheme="minorHAnsi" w:cstheme="minorHAnsi"/>
          <w:sz w:val="20"/>
          <w:szCs w:val="18"/>
        </w:rPr>
      </w:pPr>
      <w:r>
        <w:rPr>
          <w:rFonts w:asciiTheme="minorHAnsi" w:hAnsiTheme="minorHAnsi" w:cstheme="minorHAnsi"/>
          <w:sz w:val="20"/>
          <w:szCs w:val="18"/>
        </w:rPr>
        <w:t>2011/65/EU</w:t>
      </w:r>
      <w:r>
        <w:rPr>
          <w:rFonts w:asciiTheme="minorHAnsi" w:hAnsiTheme="minorHAnsi" w:cstheme="minorHAnsi"/>
          <w:sz w:val="20"/>
          <w:szCs w:val="18"/>
        </w:rPr>
        <w:tab/>
      </w:r>
      <w:r>
        <w:rPr>
          <w:rFonts w:asciiTheme="minorHAnsi" w:hAnsiTheme="minorHAnsi" w:cstheme="minorHAnsi"/>
          <w:sz w:val="20"/>
          <w:szCs w:val="18"/>
        </w:rPr>
        <w:tab/>
        <w:t>Restriction of Hazardous Substances (RoHS 2) Directive</w:t>
      </w:r>
    </w:p>
    <w:p w14:paraId="0A2681BD" w14:textId="77777777" w:rsidR="00AE5941" w:rsidRDefault="00AE5941" w:rsidP="00AE5941">
      <w:pPr>
        <w:spacing w:before="0" w:after="0" w:line="240" w:lineRule="auto"/>
        <w:rPr>
          <w:rFonts w:asciiTheme="minorHAnsi" w:hAnsiTheme="minorHAnsi" w:cstheme="minorHAnsi"/>
          <w:sz w:val="20"/>
          <w:szCs w:val="18"/>
        </w:rPr>
      </w:pPr>
      <w:r>
        <w:rPr>
          <w:rFonts w:asciiTheme="minorHAnsi" w:hAnsiTheme="minorHAnsi" w:cstheme="minorHAnsi"/>
          <w:sz w:val="20"/>
          <w:szCs w:val="18"/>
        </w:rPr>
        <w:t>2015/863/EU</w:t>
      </w:r>
      <w:r>
        <w:rPr>
          <w:rFonts w:asciiTheme="minorHAnsi" w:hAnsiTheme="minorHAnsi" w:cstheme="minorHAnsi"/>
          <w:sz w:val="20"/>
          <w:szCs w:val="18"/>
        </w:rPr>
        <w:tab/>
      </w:r>
      <w:r>
        <w:rPr>
          <w:rFonts w:asciiTheme="minorHAnsi" w:hAnsiTheme="minorHAnsi" w:cstheme="minorHAnsi"/>
          <w:sz w:val="20"/>
          <w:szCs w:val="18"/>
        </w:rPr>
        <w:tab/>
        <w:t>Amending Annex II to Directive 2011/65/EU (RoHS 3)</w:t>
      </w:r>
    </w:p>
    <w:p w14:paraId="024BD31B" w14:textId="77777777" w:rsidR="00AE5941" w:rsidRDefault="00AE5941" w:rsidP="00AE5941">
      <w:pPr>
        <w:spacing w:before="0" w:after="0" w:line="240" w:lineRule="auto"/>
        <w:rPr>
          <w:rFonts w:asciiTheme="minorHAnsi" w:hAnsiTheme="minorHAnsi" w:cstheme="minorHAnsi"/>
          <w:sz w:val="20"/>
          <w:szCs w:val="18"/>
        </w:rPr>
      </w:pPr>
    </w:p>
    <w:p w14:paraId="31EE6310" w14:textId="77777777" w:rsidR="00AE5941" w:rsidRDefault="00AE5941" w:rsidP="00AE5941">
      <w:pPr>
        <w:spacing w:before="0" w:after="0" w:line="240" w:lineRule="auto"/>
        <w:rPr>
          <w:rFonts w:asciiTheme="minorHAnsi" w:hAnsiTheme="minorHAnsi" w:cstheme="minorHAnsi"/>
          <w:sz w:val="20"/>
          <w:szCs w:val="18"/>
        </w:rPr>
      </w:pPr>
      <w:r>
        <w:rPr>
          <w:rFonts w:asciiTheme="minorHAnsi" w:hAnsiTheme="minorHAnsi" w:cstheme="minorHAnsi"/>
          <w:sz w:val="20"/>
          <w:szCs w:val="18"/>
        </w:rPr>
        <w:t>Standards referenced during compliance assessment:</w:t>
      </w:r>
    </w:p>
    <w:p w14:paraId="215B35C2" w14:textId="77777777" w:rsidR="00AE5941" w:rsidRDefault="00AE5941" w:rsidP="00AE5941">
      <w:pPr>
        <w:spacing w:before="0" w:after="0" w:line="240" w:lineRule="auto"/>
        <w:rPr>
          <w:rFonts w:asciiTheme="minorHAnsi" w:hAnsiTheme="minorHAnsi" w:cstheme="minorHAnsi"/>
          <w:sz w:val="20"/>
          <w:szCs w:val="18"/>
        </w:rPr>
      </w:pPr>
    </w:p>
    <w:p w14:paraId="432A0EE5" w14:textId="77777777" w:rsidR="00AE5941" w:rsidRDefault="00AE5941" w:rsidP="00AE5941">
      <w:pPr>
        <w:spacing w:before="0" w:after="0" w:line="240" w:lineRule="auto"/>
        <w:rPr>
          <w:rFonts w:asciiTheme="minorHAnsi" w:hAnsiTheme="minorHAnsi" w:cstheme="minorHAnsi"/>
          <w:sz w:val="20"/>
          <w:szCs w:val="18"/>
        </w:rPr>
      </w:pPr>
      <w:r>
        <w:rPr>
          <w:rFonts w:asciiTheme="minorHAnsi" w:hAnsiTheme="minorHAnsi" w:cstheme="minorHAnsi"/>
          <w:sz w:val="20"/>
          <w:szCs w:val="18"/>
        </w:rPr>
        <w:t>EN 61326-1:2013</w:t>
      </w:r>
      <w:r>
        <w:rPr>
          <w:rFonts w:asciiTheme="minorHAnsi" w:hAnsiTheme="minorHAnsi" w:cstheme="minorHAnsi"/>
          <w:sz w:val="20"/>
          <w:szCs w:val="18"/>
        </w:rPr>
        <w:tab/>
      </w:r>
      <w:r>
        <w:rPr>
          <w:rFonts w:asciiTheme="minorHAnsi" w:hAnsiTheme="minorHAnsi" w:cstheme="minorHAnsi"/>
          <w:sz w:val="20"/>
          <w:szCs w:val="18"/>
        </w:rPr>
        <w:tab/>
        <w:t>Electrical equipment for measurement, control, and laboratory use – EMC requirements</w:t>
      </w:r>
    </w:p>
    <w:p w14:paraId="3F8A429B" w14:textId="77777777" w:rsidR="00AE5941" w:rsidRDefault="00AE5941" w:rsidP="00AE5941">
      <w:pPr>
        <w:spacing w:before="0" w:after="0" w:line="240" w:lineRule="auto"/>
        <w:ind w:left="2160" w:hanging="2160"/>
        <w:rPr>
          <w:rFonts w:asciiTheme="minorHAnsi" w:hAnsiTheme="minorHAnsi" w:cstheme="minorHAnsi"/>
          <w:sz w:val="20"/>
          <w:szCs w:val="18"/>
        </w:rPr>
      </w:pPr>
      <w:r>
        <w:rPr>
          <w:rFonts w:asciiTheme="minorHAnsi" w:hAnsiTheme="minorHAnsi" w:cstheme="minorHAnsi"/>
          <w:sz w:val="20"/>
          <w:szCs w:val="18"/>
        </w:rPr>
        <w:t>EN 63000:2018</w:t>
      </w:r>
      <w:r>
        <w:rPr>
          <w:rFonts w:asciiTheme="minorHAnsi" w:hAnsiTheme="minorHAnsi" w:cstheme="minorHAnsi"/>
          <w:sz w:val="20"/>
          <w:szCs w:val="18"/>
        </w:rPr>
        <w:tab/>
        <w:t>Technical documentation for the assessment of electrical and electronic products with respect to the restriction of hazardous substances</w:t>
      </w:r>
    </w:p>
    <w:p w14:paraId="3629FEDD" w14:textId="77777777" w:rsidR="00AE5941" w:rsidRDefault="00AE5941" w:rsidP="00AE5941">
      <w:pPr>
        <w:spacing w:before="0" w:after="0" w:line="240" w:lineRule="auto"/>
        <w:rPr>
          <w:rFonts w:asciiTheme="minorHAnsi" w:hAnsiTheme="minorHAnsi" w:cstheme="minorHAnsi"/>
          <w:sz w:val="20"/>
          <w:szCs w:val="18"/>
        </w:rPr>
      </w:pPr>
    </w:p>
    <w:p w14:paraId="042333DD" w14:textId="77777777" w:rsidR="00AE5941" w:rsidRDefault="00AE5941" w:rsidP="00AE5941">
      <w:pPr>
        <w:spacing w:before="0" w:after="0" w:line="240" w:lineRule="auto"/>
        <w:rPr>
          <w:rFonts w:asciiTheme="minorHAnsi" w:hAnsiTheme="minorHAnsi" w:cstheme="minorHAnsi"/>
          <w:sz w:val="20"/>
          <w:szCs w:val="18"/>
        </w:rPr>
      </w:pPr>
      <w:r>
        <w:rPr>
          <w:rFonts w:asciiTheme="minorHAnsi" w:hAnsiTheme="minorHAnsi" w:cstheme="minorHAnsi"/>
          <w:sz w:val="20"/>
          <w:szCs w:val="18"/>
        </w:rPr>
        <w:t>Please be advised that based on the information available to us from our raw material suppliers, the products manufactured by us do not contain, as intentional additives, any of the restricted materials including lead (see note below), mercury, cadmium, hexavalent chromium, polybrominated biphenyls (PBB), polybrominated diphenyls (PBDE), bis (2-ethylhexyl) phthalate (DEHP), butyl benzyl phthalate (BBP), dibutyl phthalate (DBP), and diisobutyl phthalate (DIBP). However, please note that articles containing greater than 0.1 % lead concentration are RoHS 3 compliant using exemption 6c.</w:t>
      </w:r>
    </w:p>
    <w:p w14:paraId="55895503" w14:textId="77777777" w:rsidR="00AE5941" w:rsidRDefault="00AE5941" w:rsidP="00AE5941">
      <w:pPr>
        <w:spacing w:before="0" w:after="0" w:line="240" w:lineRule="auto"/>
        <w:rPr>
          <w:rFonts w:asciiTheme="minorHAnsi" w:hAnsiTheme="minorHAnsi" w:cstheme="minorHAnsi"/>
          <w:sz w:val="20"/>
          <w:szCs w:val="18"/>
        </w:rPr>
      </w:pPr>
    </w:p>
    <w:p w14:paraId="108F48FB" w14:textId="77777777" w:rsidR="00AE5941" w:rsidRDefault="00AE5941" w:rsidP="00AE5941">
      <w:pPr>
        <w:spacing w:before="0" w:after="0" w:line="240" w:lineRule="auto"/>
        <w:rPr>
          <w:rFonts w:asciiTheme="minorHAnsi" w:hAnsiTheme="minorHAnsi" w:cstheme="minorHAnsi"/>
          <w:sz w:val="20"/>
          <w:szCs w:val="18"/>
        </w:rPr>
      </w:pPr>
      <w:r>
        <w:rPr>
          <w:rFonts w:asciiTheme="minorHAnsi" w:hAnsiTheme="minorHAnsi" w:cstheme="minorHAnsi"/>
          <w:sz w:val="20"/>
          <w:szCs w:val="18"/>
        </w:rPr>
        <w:t>Further note that Apogee Instruments does not specifically run any analysis on our raw materials or end products for the presence of these substances, but we rely on the information provided to us by our material suppliers.</w:t>
      </w:r>
    </w:p>
    <w:p w14:paraId="63EF8672" w14:textId="77777777" w:rsidR="00AE5941" w:rsidRDefault="00AE5941" w:rsidP="00AE5941">
      <w:pPr>
        <w:spacing w:before="0" w:after="0" w:line="240" w:lineRule="auto"/>
        <w:rPr>
          <w:rFonts w:asciiTheme="minorHAnsi" w:hAnsiTheme="minorHAnsi" w:cstheme="minorHAnsi"/>
          <w:sz w:val="20"/>
        </w:rPr>
      </w:pPr>
    </w:p>
    <w:p w14:paraId="7705A544" w14:textId="77777777" w:rsidR="00AE5941" w:rsidRDefault="00AE5941" w:rsidP="00AE5941">
      <w:pPr>
        <w:spacing w:before="0" w:after="0" w:line="240" w:lineRule="auto"/>
        <w:rPr>
          <w:rFonts w:asciiTheme="minorHAnsi" w:hAnsiTheme="minorHAnsi" w:cstheme="minorHAnsi"/>
          <w:sz w:val="20"/>
        </w:rPr>
      </w:pPr>
      <w:r>
        <w:rPr>
          <w:rFonts w:asciiTheme="minorHAnsi" w:hAnsiTheme="minorHAnsi" w:cstheme="minorHAnsi"/>
          <w:sz w:val="20"/>
        </w:rPr>
        <w:t>Signed for and on behalf of:</w:t>
      </w:r>
    </w:p>
    <w:p w14:paraId="2EA22A73" w14:textId="08541FBE" w:rsidR="00AE5941" w:rsidRDefault="00AE5941" w:rsidP="00AE5941">
      <w:pPr>
        <w:spacing w:before="0" w:after="0" w:line="240" w:lineRule="auto"/>
        <w:rPr>
          <w:rFonts w:asciiTheme="minorHAnsi" w:hAnsiTheme="minorHAnsi" w:cstheme="minorHAnsi"/>
          <w:sz w:val="20"/>
        </w:rPr>
      </w:pPr>
      <w:r>
        <w:rPr>
          <w:rFonts w:asciiTheme="minorHAnsi" w:hAnsiTheme="minorHAnsi" w:cstheme="minorHAnsi"/>
          <w:sz w:val="20"/>
        </w:rPr>
        <w:t xml:space="preserve">Apogee Instruments, </w:t>
      </w:r>
      <w:r w:rsidR="00993188">
        <w:rPr>
          <w:rFonts w:asciiTheme="minorHAnsi" w:hAnsiTheme="minorHAnsi" w:cstheme="minorHAnsi"/>
          <w:sz w:val="20"/>
        </w:rPr>
        <w:t>October</w:t>
      </w:r>
      <w:r>
        <w:rPr>
          <w:rFonts w:asciiTheme="minorHAnsi" w:hAnsiTheme="minorHAnsi" w:cstheme="minorHAnsi"/>
          <w:sz w:val="20"/>
        </w:rPr>
        <w:t xml:space="preserve"> </w:t>
      </w:r>
      <w:r w:rsidRPr="007F60B2">
        <w:rPr>
          <w:rFonts w:asciiTheme="minorHAnsi" w:hAnsiTheme="minorHAnsi" w:cstheme="minorHAnsi"/>
          <w:sz w:val="20"/>
        </w:rPr>
        <w:t>202</w:t>
      </w:r>
      <w:r w:rsidR="00D12DA2">
        <w:rPr>
          <w:rFonts w:asciiTheme="minorHAnsi" w:hAnsiTheme="minorHAnsi" w:cstheme="minorHAnsi"/>
          <w:sz w:val="20"/>
        </w:rPr>
        <w:t>3</w:t>
      </w:r>
    </w:p>
    <w:p w14:paraId="1E43444A" w14:textId="77777777" w:rsidR="00AE5941" w:rsidRPr="00233812" w:rsidRDefault="00AE5941" w:rsidP="00AE5941">
      <w:pPr>
        <w:spacing w:before="0" w:after="0" w:line="240" w:lineRule="auto"/>
        <w:rPr>
          <w:rFonts w:asciiTheme="minorHAnsi" w:hAnsiTheme="minorHAnsi" w:cstheme="minorHAnsi"/>
          <w:sz w:val="20"/>
        </w:rPr>
      </w:pPr>
      <w:r>
        <w:rPr>
          <w:rFonts w:asciiTheme="minorHAnsi" w:hAnsiTheme="minorHAnsi" w:cstheme="minorHAnsi"/>
          <w:noProof/>
          <w:sz w:val="20"/>
        </w:rPr>
        <w:drawing>
          <wp:anchor distT="0" distB="0" distL="114300" distR="114300" simplePos="0" relativeHeight="251666432" behindDoc="0" locked="0" layoutInCell="1" allowOverlap="1" wp14:anchorId="56428D5F" wp14:editId="52365B7D">
            <wp:simplePos x="0" y="0"/>
            <wp:positionH relativeFrom="column">
              <wp:posOffset>4724400</wp:posOffset>
            </wp:positionH>
            <wp:positionV relativeFrom="paragraph">
              <wp:posOffset>97155</wp:posOffset>
            </wp:positionV>
            <wp:extent cx="1181100" cy="844997"/>
            <wp:effectExtent l="0" t="0" r="0" b="0"/>
            <wp:wrapNone/>
            <wp:docPr id="13" name="Picture 13" descr="Shap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Shape&#10;&#10;Description automatically generated with medium confidenc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flipV="1">
                      <a:off x="0" y="0"/>
                      <a:ext cx="1181100" cy="844997"/>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59F7B70" w14:textId="77777777" w:rsidR="00AE5941" w:rsidRPr="00233812" w:rsidRDefault="00AE5941" w:rsidP="00AE5941">
      <w:pPr>
        <w:spacing w:before="0" w:after="0" w:line="240" w:lineRule="auto"/>
        <w:rPr>
          <w:rFonts w:asciiTheme="minorHAnsi" w:hAnsiTheme="minorHAnsi" w:cstheme="minorHAnsi"/>
          <w:sz w:val="20"/>
        </w:rPr>
      </w:pPr>
      <w:r w:rsidRPr="00233812">
        <w:rPr>
          <w:rFonts w:asciiTheme="minorHAnsi" w:hAnsiTheme="minorHAnsi" w:cstheme="minorHAnsi"/>
          <w:noProof/>
          <w:sz w:val="20"/>
        </w:rPr>
        <w:drawing>
          <wp:inline distT="0" distB="0" distL="0" distR="0" wp14:anchorId="0A60AC6C" wp14:editId="39C34ED3">
            <wp:extent cx="855316" cy="435078"/>
            <wp:effectExtent l="0" t="0" r="2540" b="3175"/>
            <wp:docPr id="292" name="Picture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55362" cy="435101"/>
                    </a:xfrm>
                    <a:prstGeom prst="rect">
                      <a:avLst/>
                    </a:prstGeom>
                    <a:noFill/>
                    <a:ln>
                      <a:noFill/>
                    </a:ln>
                  </pic:spPr>
                </pic:pic>
              </a:graphicData>
            </a:graphic>
          </wp:inline>
        </w:drawing>
      </w:r>
    </w:p>
    <w:p w14:paraId="224F4624" w14:textId="77777777" w:rsidR="00AE5941" w:rsidRPr="00233812" w:rsidRDefault="00AE5941" w:rsidP="00AE5941">
      <w:pPr>
        <w:spacing w:before="0" w:after="0" w:line="240" w:lineRule="auto"/>
        <w:rPr>
          <w:rFonts w:asciiTheme="minorHAnsi" w:hAnsiTheme="minorHAnsi" w:cstheme="minorHAnsi"/>
          <w:sz w:val="20"/>
        </w:rPr>
      </w:pPr>
      <w:r w:rsidRPr="00233812">
        <w:rPr>
          <w:rFonts w:asciiTheme="minorHAnsi" w:hAnsiTheme="minorHAnsi" w:cstheme="minorHAnsi"/>
          <w:sz w:val="20"/>
        </w:rPr>
        <w:t>Bruce Bugbee</w:t>
      </w:r>
      <w:r w:rsidRPr="00233812">
        <w:rPr>
          <w:rFonts w:asciiTheme="minorHAnsi" w:hAnsiTheme="minorHAnsi" w:cstheme="minorHAnsi"/>
          <w:sz w:val="20"/>
        </w:rPr>
        <w:br/>
        <w:t>President</w:t>
      </w:r>
      <w:r w:rsidRPr="00233812">
        <w:rPr>
          <w:rFonts w:asciiTheme="minorHAnsi" w:hAnsiTheme="minorHAnsi" w:cstheme="minorHAnsi"/>
          <w:sz w:val="20"/>
        </w:rPr>
        <w:br/>
        <w:t>Apogee Instruments, Inc.</w:t>
      </w:r>
    </w:p>
    <w:p w14:paraId="0BCA5104" w14:textId="77777777" w:rsidR="00AE5941" w:rsidRDefault="00AE5941" w:rsidP="001B0F0E">
      <w:pPr>
        <w:spacing w:before="0" w:after="0" w:line="240" w:lineRule="auto"/>
        <w:rPr>
          <w:rFonts w:asciiTheme="minorHAnsi" w:hAnsiTheme="minorHAnsi" w:cstheme="minorHAnsi"/>
          <w:sz w:val="20"/>
        </w:rPr>
      </w:pPr>
    </w:p>
    <w:p w14:paraId="79CDD048" w14:textId="77777777" w:rsidR="00AE5941" w:rsidRDefault="00AE5941" w:rsidP="001B0F0E">
      <w:pPr>
        <w:spacing w:before="0" w:after="0" w:line="240" w:lineRule="auto"/>
        <w:rPr>
          <w:rFonts w:asciiTheme="minorHAnsi" w:hAnsiTheme="minorHAnsi" w:cstheme="minorHAnsi"/>
          <w:sz w:val="20"/>
        </w:rPr>
      </w:pPr>
    </w:p>
    <w:p w14:paraId="3E2E60D4" w14:textId="77777777" w:rsidR="00AE5941" w:rsidRDefault="00AE5941" w:rsidP="001B0F0E">
      <w:pPr>
        <w:spacing w:before="0" w:after="0" w:line="240" w:lineRule="auto"/>
        <w:rPr>
          <w:rFonts w:asciiTheme="minorHAnsi" w:hAnsiTheme="minorHAnsi" w:cstheme="minorHAnsi"/>
          <w:sz w:val="20"/>
        </w:rPr>
      </w:pPr>
    </w:p>
    <w:p w14:paraId="14456B9A" w14:textId="77777777" w:rsidR="00AE5941" w:rsidRPr="004F306E" w:rsidRDefault="00AE5941" w:rsidP="00AE5941">
      <w:pPr>
        <w:pStyle w:val="Heading3"/>
        <w:rPr>
          <w:szCs w:val="32"/>
        </w:rPr>
      </w:pPr>
      <w:r>
        <w:rPr>
          <w:szCs w:val="32"/>
        </w:rPr>
        <w:lastRenderedPageBreak/>
        <w:t>Certificate of Compliance</w:t>
      </w:r>
    </w:p>
    <w:p w14:paraId="463DAA78" w14:textId="77777777" w:rsidR="00AE5941" w:rsidRDefault="00AE5941" w:rsidP="00AE5941">
      <w:pPr>
        <w:spacing w:before="0"/>
        <w:rPr>
          <w:b/>
          <w:sz w:val="24"/>
          <w:szCs w:val="24"/>
        </w:rPr>
      </w:pPr>
    </w:p>
    <w:p w14:paraId="46C187EC" w14:textId="6F4DD051" w:rsidR="00AE5941" w:rsidRPr="00EA6BC5" w:rsidRDefault="00AE5941" w:rsidP="00AE5941">
      <w:pPr>
        <w:spacing w:before="0"/>
        <w:rPr>
          <w:rFonts w:asciiTheme="minorHAnsi" w:hAnsiTheme="minorHAnsi" w:cstheme="minorHAnsi"/>
          <w:b/>
          <w:sz w:val="24"/>
        </w:rPr>
      </w:pPr>
      <w:r>
        <w:rPr>
          <w:rFonts w:asciiTheme="minorHAnsi" w:hAnsiTheme="minorHAnsi" w:cstheme="minorHAnsi"/>
          <w:b/>
          <w:sz w:val="24"/>
        </w:rPr>
        <w:t>UK</w:t>
      </w:r>
      <w:r w:rsidRPr="00EA6BC5">
        <w:rPr>
          <w:rFonts w:asciiTheme="minorHAnsi" w:hAnsiTheme="minorHAnsi" w:cstheme="minorHAnsi"/>
          <w:b/>
          <w:sz w:val="24"/>
        </w:rPr>
        <w:t xml:space="preserve"> Declaration of Conformity</w:t>
      </w:r>
    </w:p>
    <w:p w14:paraId="098849C5" w14:textId="77777777" w:rsidR="00AE5941" w:rsidRPr="00233812" w:rsidRDefault="00AE5941" w:rsidP="00AE5941">
      <w:pPr>
        <w:spacing w:before="0" w:line="240" w:lineRule="auto"/>
        <w:ind w:left="720" w:hanging="720"/>
        <w:rPr>
          <w:rFonts w:asciiTheme="minorHAnsi" w:hAnsiTheme="minorHAnsi" w:cstheme="minorHAnsi"/>
          <w:sz w:val="20"/>
        </w:rPr>
      </w:pPr>
      <w:r w:rsidRPr="00233812">
        <w:rPr>
          <w:rFonts w:asciiTheme="minorHAnsi" w:hAnsiTheme="minorHAnsi" w:cstheme="minorHAnsi"/>
          <w:color w:val="000000"/>
          <w:sz w:val="20"/>
        </w:rPr>
        <w:t>This declaration of conformity is issued under the sole responsibility of the manufacturer:</w:t>
      </w:r>
    </w:p>
    <w:p w14:paraId="4C82C6A9" w14:textId="77777777" w:rsidR="00AE5941" w:rsidRPr="00233812" w:rsidRDefault="00AE5941" w:rsidP="00AE5941">
      <w:pPr>
        <w:spacing w:before="0" w:line="240" w:lineRule="auto"/>
        <w:ind w:left="720" w:hanging="720"/>
        <w:rPr>
          <w:rFonts w:asciiTheme="minorHAnsi" w:hAnsiTheme="minorHAnsi" w:cstheme="minorHAnsi"/>
          <w:sz w:val="20"/>
        </w:rPr>
      </w:pPr>
      <w:r w:rsidRPr="00233812">
        <w:rPr>
          <w:rFonts w:asciiTheme="minorHAnsi" w:hAnsiTheme="minorHAnsi" w:cstheme="minorHAnsi"/>
          <w:sz w:val="20"/>
        </w:rPr>
        <w:tab/>
        <w:t>Apogee Instruments, Inc.</w:t>
      </w:r>
      <w:r w:rsidRPr="00233812">
        <w:rPr>
          <w:rFonts w:asciiTheme="minorHAnsi" w:hAnsiTheme="minorHAnsi" w:cstheme="minorHAnsi"/>
          <w:sz w:val="20"/>
        </w:rPr>
        <w:br/>
        <w:t>721 W 1800 N</w:t>
      </w:r>
      <w:r w:rsidRPr="00233812">
        <w:rPr>
          <w:rFonts w:asciiTheme="minorHAnsi" w:hAnsiTheme="minorHAnsi" w:cstheme="minorHAnsi"/>
          <w:sz w:val="20"/>
        </w:rPr>
        <w:br/>
        <w:t>Logan, Utah 84321</w:t>
      </w:r>
      <w:r w:rsidRPr="00233812">
        <w:rPr>
          <w:rFonts w:asciiTheme="minorHAnsi" w:hAnsiTheme="minorHAnsi" w:cstheme="minorHAnsi"/>
          <w:sz w:val="20"/>
        </w:rPr>
        <w:br/>
        <w:t>USA</w:t>
      </w:r>
    </w:p>
    <w:p w14:paraId="500C0ECB" w14:textId="77777777" w:rsidR="00AE5941" w:rsidRPr="00233812" w:rsidRDefault="00AE5941" w:rsidP="00AE5941">
      <w:pPr>
        <w:spacing w:before="0" w:after="0" w:line="240" w:lineRule="auto"/>
        <w:rPr>
          <w:rFonts w:asciiTheme="minorHAnsi" w:hAnsiTheme="minorHAnsi" w:cstheme="minorHAnsi"/>
          <w:sz w:val="20"/>
        </w:rPr>
      </w:pPr>
      <w:r w:rsidRPr="00233812">
        <w:rPr>
          <w:rFonts w:asciiTheme="minorHAnsi" w:hAnsiTheme="minorHAnsi" w:cstheme="minorHAnsi"/>
          <w:sz w:val="20"/>
        </w:rPr>
        <w:t>for the following product(s):</w:t>
      </w:r>
    </w:p>
    <w:p w14:paraId="79A073EF" w14:textId="77777777" w:rsidR="00AE5941" w:rsidRPr="00233812" w:rsidRDefault="00AE5941" w:rsidP="00AE5941">
      <w:pPr>
        <w:spacing w:before="0" w:after="0" w:line="240" w:lineRule="auto"/>
        <w:rPr>
          <w:rFonts w:asciiTheme="minorHAnsi" w:hAnsiTheme="minorHAnsi" w:cstheme="minorHAnsi"/>
          <w:sz w:val="20"/>
        </w:rPr>
      </w:pPr>
    </w:p>
    <w:p w14:paraId="1B8C9123" w14:textId="77777777" w:rsidR="00AE5941" w:rsidRPr="00233812" w:rsidRDefault="00AE5941" w:rsidP="00AE5941">
      <w:pPr>
        <w:spacing w:before="0" w:after="0" w:line="240" w:lineRule="auto"/>
        <w:rPr>
          <w:rFonts w:asciiTheme="minorHAnsi" w:eastAsia="UnitPro-Regular" w:hAnsiTheme="minorHAnsi" w:cstheme="minorHAnsi"/>
          <w:bCs/>
          <w:sz w:val="20"/>
        </w:rPr>
      </w:pPr>
      <w:r w:rsidRPr="00233812">
        <w:rPr>
          <w:rFonts w:asciiTheme="minorHAnsi" w:hAnsiTheme="minorHAnsi" w:cstheme="minorHAnsi"/>
          <w:sz w:val="20"/>
        </w:rPr>
        <w:t xml:space="preserve">Models: </w:t>
      </w:r>
      <w:r w:rsidRPr="00233812">
        <w:rPr>
          <w:rFonts w:asciiTheme="minorHAnsi" w:eastAsia="UnitPro-Regular" w:hAnsiTheme="minorHAnsi" w:cstheme="minorHAnsi"/>
          <w:bCs/>
          <w:sz w:val="20"/>
        </w:rPr>
        <w:t>SQ-</w:t>
      </w:r>
      <w:r>
        <w:rPr>
          <w:rFonts w:asciiTheme="minorHAnsi" w:eastAsia="UnitPro-Regular" w:hAnsiTheme="minorHAnsi" w:cstheme="minorHAnsi"/>
          <w:bCs/>
          <w:sz w:val="20"/>
        </w:rPr>
        <w:t>422X</w:t>
      </w:r>
    </w:p>
    <w:p w14:paraId="7AA8A22F" w14:textId="77777777" w:rsidR="00AE5941" w:rsidRPr="00233812" w:rsidRDefault="00AE5941" w:rsidP="00AE5941">
      <w:pPr>
        <w:spacing w:before="0" w:after="0" w:line="240" w:lineRule="auto"/>
        <w:rPr>
          <w:rFonts w:asciiTheme="minorHAnsi" w:hAnsiTheme="minorHAnsi" w:cstheme="minorHAnsi"/>
          <w:sz w:val="20"/>
        </w:rPr>
      </w:pPr>
      <w:r w:rsidRPr="00233812">
        <w:rPr>
          <w:rFonts w:asciiTheme="minorHAnsi" w:hAnsiTheme="minorHAnsi" w:cstheme="minorHAnsi"/>
          <w:sz w:val="20"/>
        </w:rPr>
        <w:t>Type: Quantum Sensor</w:t>
      </w:r>
    </w:p>
    <w:p w14:paraId="12120D71" w14:textId="77777777" w:rsidR="00AE5941" w:rsidRDefault="00AE5941" w:rsidP="001B0F0E">
      <w:pPr>
        <w:spacing w:before="0" w:after="0" w:line="240" w:lineRule="auto"/>
        <w:rPr>
          <w:rFonts w:asciiTheme="minorHAnsi" w:hAnsiTheme="minorHAnsi" w:cstheme="minorHAnsi"/>
          <w:sz w:val="20"/>
        </w:rPr>
      </w:pPr>
    </w:p>
    <w:p w14:paraId="599A608C" w14:textId="77777777" w:rsidR="00AE5941" w:rsidRDefault="00AE5941" w:rsidP="00AE5941">
      <w:pPr>
        <w:spacing w:before="0" w:after="0" w:line="240" w:lineRule="auto"/>
        <w:rPr>
          <w:rFonts w:asciiTheme="minorHAnsi" w:hAnsiTheme="minorHAnsi" w:cstheme="minorHAnsi"/>
          <w:sz w:val="20"/>
          <w:szCs w:val="18"/>
        </w:rPr>
      </w:pPr>
      <w:bookmarkStart w:id="7" w:name="_Hlk112760152"/>
      <w:r>
        <w:rPr>
          <w:rFonts w:asciiTheme="minorHAnsi" w:hAnsiTheme="minorHAnsi" w:cstheme="minorHAnsi"/>
          <w:color w:val="000000"/>
          <w:sz w:val="20"/>
          <w:szCs w:val="18"/>
        </w:rPr>
        <w:t>The object of the declaration described above is in conformity with the relevant UK Statutory Instruments and their amendments:</w:t>
      </w:r>
    </w:p>
    <w:p w14:paraId="1276B30E" w14:textId="77777777" w:rsidR="00AE5941" w:rsidRDefault="00AE5941" w:rsidP="00AE5941">
      <w:pPr>
        <w:spacing w:before="0" w:after="0" w:line="240" w:lineRule="auto"/>
        <w:rPr>
          <w:rFonts w:asciiTheme="minorHAnsi" w:hAnsiTheme="minorHAnsi" w:cstheme="minorHAnsi"/>
          <w:sz w:val="20"/>
          <w:szCs w:val="18"/>
        </w:rPr>
      </w:pPr>
    </w:p>
    <w:p w14:paraId="6EBFCB8B" w14:textId="77777777" w:rsidR="00AE5941" w:rsidRDefault="00AE5941" w:rsidP="00AE5941">
      <w:pPr>
        <w:spacing w:before="0" w:after="0" w:line="240" w:lineRule="auto"/>
        <w:rPr>
          <w:rFonts w:asciiTheme="minorHAnsi" w:hAnsiTheme="minorHAnsi" w:cstheme="minorHAnsi"/>
          <w:sz w:val="20"/>
          <w:szCs w:val="18"/>
        </w:rPr>
      </w:pPr>
      <w:r>
        <w:rPr>
          <w:rFonts w:asciiTheme="minorHAnsi" w:hAnsiTheme="minorHAnsi" w:cstheme="minorHAnsi"/>
          <w:sz w:val="20"/>
          <w:szCs w:val="18"/>
        </w:rPr>
        <w:t>2016 No. 1091</w:t>
      </w:r>
      <w:r>
        <w:rPr>
          <w:rFonts w:asciiTheme="minorHAnsi" w:hAnsiTheme="minorHAnsi" w:cstheme="minorHAnsi"/>
          <w:sz w:val="20"/>
          <w:szCs w:val="18"/>
        </w:rPr>
        <w:tab/>
      </w:r>
      <w:r>
        <w:rPr>
          <w:rFonts w:asciiTheme="minorHAnsi" w:hAnsiTheme="minorHAnsi" w:cstheme="minorHAnsi"/>
          <w:sz w:val="20"/>
          <w:szCs w:val="18"/>
        </w:rPr>
        <w:tab/>
        <w:t>The Electromagnetic Compatibility Regulations 2016</w:t>
      </w:r>
    </w:p>
    <w:p w14:paraId="4EF07AD2" w14:textId="77777777" w:rsidR="00AE5941" w:rsidRDefault="00AE5941" w:rsidP="00AE5941">
      <w:pPr>
        <w:spacing w:before="0" w:after="0" w:line="240" w:lineRule="auto"/>
        <w:ind w:left="2160" w:hanging="2160"/>
        <w:rPr>
          <w:rFonts w:asciiTheme="minorHAnsi" w:hAnsiTheme="minorHAnsi" w:cstheme="minorHAnsi"/>
          <w:sz w:val="20"/>
          <w:szCs w:val="18"/>
        </w:rPr>
      </w:pPr>
      <w:r>
        <w:rPr>
          <w:rFonts w:asciiTheme="minorHAnsi" w:hAnsiTheme="minorHAnsi" w:cstheme="minorHAnsi"/>
          <w:sz w:val="20"/>
          <w:szCs w:val="18"/>
        </w:rPr>
        <w:t>2012 No. 3032</w:t>
      </w:r>
      <w:r>
        <w:rPr>
          <w:rFonts w:asciiTheme="minorHAnsi" w:hAnsiTheme="minorHAnsi" w:cstheme="minorHAnsi"/>
          <w:sz w:val="20"/>
          <w:szCs w:val="18"/>
        </w:rPr>
        <w:tab/>
        <w:t>The Restriction of the Use of Certain Hazardous Substances in Electrical and Electronic Equipment Regulations 2012</w:t>
      </w:r>
    </w:p>
    <w:p w14:paraId="7AA4B6B5" w14:textId="77777777" w:rsidR="00AE5941" w:rsidRDefault="00AE5941" w:rsidP="00AE5941">
      <w:pPr>
        <w:spacing w:before="0" w:after="0" w:line="240" w:lineRule="auto"/>
        <w:rPr>
          <w:rFonts w:asciiTheme="minorHAnsi" w:hAnsiTheme="minorHAnsi" w:cstheme="minorHAnsi"/>
          <w:sz w:val="20"/>
          <w:szCs w:val="18"/>
        </w:rPr>
      </w:pPr>
    </w:p>
    <w:p w14:paraId="1C023797" w14:textId="77777777" w:rsidR="00AE5941" w:rsidRDefault="00AE5941" w:rsidP="00AE5941">
      <w:pPr>
        <w:spacing w:before="0" w:after="0" w:line="240" w:lineRule="auto"/>
        <w:rPr>
          <w:rFonts w:asciiTheme="minorHAnsi" w:hAnsiTheme="minorHAnsi" w:cstheme="minorHAnsi"/>
          <w:sz w:val="20"/>
          <w:szCs w:val="18"/>
        </w:rPr>
      </w:pPr>
      <w:r>
        <w:rPr>
          <w:rFonts w:asciiTheme="minorHAnsi" w:hAnsiTheme="minorHAnsi" w:cstheme="minorHAnsi"/>
          <w:sz w:val="20"/>
          <w:szCs w:val="18"/>
        </w:rPr>
        <w:t>Standards referenced during compliance assessment:</w:t>
      </w:r>
    </w:p>
    <w:p w14:paraId="1C1B5CD2" w14:textId="77777777" w:rsidR="00AE5941" w:rsidRDefault="00AE5941" w:rsidP="00AE5941">
      <w:pPr>
        <w:spacing w:before="0" w:after="0" w:line="240" w:lineRule="auto"/>
        <w:rPr>
          <w:rFonts w:asciiTheme="minorHAnsi" w:hAnsiTheme="minorHAnsi" w:cstheme="minorHAnsi"/>
          <w:sz w:val="20"/>
          <w:szCs w:val="18"/>
        </w:rPr>
      </w:pPr>
    </w:p>
    <w:p w14:paraId="60C4AA45" w14:textId="77777777" w:rsidR="00AE5941" w:rsidRDefault="00AE5941" w:rsidP="00AE5941">
      <w:pPr>
        <w:spacing w:before="0" w:after="0" w:line="240" w:lineRule="auto"/>
        <w:rPr>
          <w:rFonts w:asciiTheme="minorHAnsi" w:hAnsiTheme="minorHAnsi" w:cstheme="minorHAnsi"/>
          <w:sz w:val="20"/>
          <w:szCs w:val="18"/>
        </w:rPr>
      </w:pPr>
      <w:r>
        <w:rPr>
          <w:rFonts w:asciiTheme="minorHAnsi" w:hAnsiTheme="minorHAnsi" w:cstheme="minorHAnsi"/>
          <w:sz w:val="20"/>
          <w:szCs w:val="18"/>
        </w:rPr>
        <w:t>BS EN 61326-1:2013</w:t>
      </w:r>
      <w:r>
        <w:rPr>
          <w:rFonts w:asciiTheme="minorHAnsi" w:hAnsiTheme="minorHAnsi" w:cstheme="minorHAnsi"/>
          <w:sz w:val="20"/>
          <w:szCs w:val="18"/>
        </w:rPr>
        <w:tab/>
        <w:t>Electrical equipment for measurement, control, and laboratory use – EMC requirements</w:t>
      </w:r>
    </w:p>
    <w:p w14:paraId="73C50BEE" w14:textId="77777777" w:rsidR="00AE5941" w:rsidRDefault="00AE5941" w:rsidP="00AE5941">
      <w:pPr>
        <w:spacing w:before="0" w:after="0" w:line="240" w:lineRule="auto"/>
        <w:ind w:left="2160" w:hanging="2160"/>
        <w:rPr>
          <w:rFonts w:asciiTheme="minorHAnsi" w:hAnsiTheme="minorHAnsi" w:cstheme="minorHAnsi"/>
          <w:sz w:val="20"/>
          <w:szCs w:val="18"/>
        </w:rPr>
      </w:pPr>
      <w:r>
        <w:rPr>
          <w:rFonts w:asciiTheme="minorHAnsi" w:hAnsiTheme="minorHAnsi" w:cstheme="minorHAnsi"/>
          <w:sz w:val="20"/>
          <w:szCs w:val="18"/>
        </w:rPr>
        <w:t>BS EN 63000:2018</w:t>
      </w:r>
      <w:r>
        <w:rPr>
          <w:rFonts w:asciiTheme="minorHAnsi" w:hAnsiTheme="minorHAnsi" w:cstheme="minorHAnsi"/>
          <w:sz w:val="20"/>
          <w:szCs w:val="18"/>
        </w:rPr>
        <w:tab/>
        <w:t>Technical documentation for the assessment of electrical and electronic products with respect to the restriction of hazardous substances</w:t>
      </w:r>
    </w:p>
    <w:p w14:paraId="696794C2" w14:textId="77777777" w:rsidR="00AE5941" w:rsidRDefault="00AE5941" w:rsidP="00AE5941">
      <w:pPr>
        <w:spacing w:before="0" w:after="0" w:line="240" w:lineRule="auto"/>
        <w:rPr>
          <w:rFonts w:asciiTheme="minorHAnsi" w:hAnsiTheme="minorHAnsi" w:cstheme="minorHAnsi"/>
          <w:sz w:val="20"/>
          <w:szCs w:val="18"/>
        </w:rPr>
      </w:pPr>
    </w:p>
    <w:p w14:paraId="45C2B483" w14:textId="77777777" w:rsidR="00AE5941" w:rsidRDefault="00AE5941" w:rsidP="00AE5941">
      <w:pPr>
        <w:spacing w:before="0" w:after="0" w:line="240" w:lineRule="auto"/>
        <w:rPr>
          <w:rFonts w:asciiTheme="minorHAnsi" w:hAnsiTheme="minorHAnsi" w:cstheme="minorHAnsi"/>
          <w:sz w:val="20"/>
          <w:szCs w:val="18"/>
        </w:rPr>
      </w:pPr>
      <w:r>
        <w:rPr>
          <w:rFonts w:asciiTheme="minorHAnsi" w:hAnsiTheme="minorHAnsi" w:cstheme="minorHAnsi"/>
          <w:sz w:val="20"/>
          <w:szCs w:val="18"/>
        </w:rPr>
        <w:t>Please be advised that based on the information available to us from our raw material suppliers, the products manufactured by us do not contain, as intentional additives, any of the restricted materials including lead (see note below), mercury, cadmium, hexavalent chromium, polybrominated biphenyls (PBB), polybrominated diphenyls (PBDE), bis (2-ethylhexyl) phthalate (DEHP), butyl benzyl phthalate (BBP), dibutyl phthalate (DBP), and diisobutyl phthalate (DIBP). However, please note that articles containing greater than 0.1 % lead concentration are RoHS 3 compliant using exemption 6c.</w:t>
      </w:r>
    </w:p>
    <w:p w14:paraId="5993DDDB" w14:textId="77777777" w:rsidR="00AE5941" w:rsidRDefault="00AE5941" w:rsidP="00AE5941">
      <w:pPr>
        <w:spacing w:before="0" w:after="0" w:line="240" w:lineRule="auto"/>
        <w:rPr>
          <w:rFonts w:asciiTheme="minorHAnsi" w:hAnsiTheme="minorHAnsi" w:cstheme="minorHAnsi"/>
          <w:sz w:val="20"/>
          <w:szCs w:val="18"/>
        </w:rPr>
      </w:pPr>
    </w:p>
    <w:p w14:paraId="18B2F35A" w14:textId="77777777" w:rsidR="00AE5941" w:rsidRDefault="00AE5941" w:rsidP="00AE5941">
      <w:pPr>
        <w:spacing w:before="0" w:after="0" w:line="240" w:lineRule="auto"/>
        <w:rPr>
          <w:rFonts w:asciiTheme="minorHAnsi" w:hAnsiTheme="minorHAnsi" w:cstheme="minorHAnsi"/>
          <w:sz w:val="20"/>
          <w:szCs w:val="18"/>
        </w:rPr>
      </w:pPr>
      <w:r>
        <w:rPr>
          <w:rFonts w:asciiTheme="minorHAnsi" w:hAnsiTheme="minorHAnsi" w:cstheme="minorHAnsi"/>
          <w:sz w:val="20"/>
          <w:szCs w:val="18"/>
        </w:rPr>
        <w:t>Further note that Apogee Instruments does not specifically run any analysis on our raw materials or end products for the presence of these substances, but we rely on the information provided to us by our material suppliers.</w:t>
      </w:r>
    </w:p>
    <w:p w14:paraId="242E808A" w14:textId="77777777" w:rsidR="00AE5941" w:rsidRDefault="00AE5941" w:rsidP="00AE5941">
      <w:pPr>
        <w:spacing w:before="0" w:after="0" w:line="240" w:lineRule="auto"/>
        <w:rPr>
          <w:rFonts w:asciiTheme="minorHAnsi" w:hAnsiTheme="minorHAnsi" w:cstheme="minorHAnsi"/>
          <w:sz w:val="20"/>
        </w:rPr>
      </w:pPr>
    </w:p>
    <w:p w14:paraId="2705F47E" w14:textId="77777777" w:rsidR="00AE5941" w:rsidRDefault="00AE5941" w:rsidP="00AE5941">
      <w:pPr>
        <w:spacing w:before="0" w:after="0" w:line="240" w:lineRule="auto"/>
        <w:rPr>
          <w:rFonts w:asciiTheme="minorHAnsi" w:hAnsiTheme="minorHAnsi" w:cstheme="minorHAnsi"/>
          <w:sz w:val="20"/>
        </w:rPr>
      </w:pPr>
      <w:r>
        <w:rPr>
          <w:rFonts w:asciiTheme="minorHAnsi" w:hAnsiTheme="minorHAnsi" w:cstheme="minorHAnsi"/>
          <w:sz w:val="20"/>
        </w:rPr>
        <w:t>Signed for and on behalf of:</w:t>
      </w:r>
    </w:p>
    <w:p w14:paraId="2A814EC1" w14:textId="4460DEFE" w:rsidR="00AE5941" w:rsidRDefault="00AE5941" w:rsidP="00AE5941">
      <w:pPr>
        <w:spacing w:before="0" w:after="0" w:line="240" w:lineRule="auto"/>
        <w:rPr>
          <w:rFonts w:asciiTheme="minorHAnsi" w:hAnsiTheme="minorHAnsi" w:cstheme="minorHAnsi"/>
          <w:sz w:val="20"/>
        </w:rPr>
      </w:pPr>
      <w:r>
        <w:rPr>
          <w:rFonts w:asciiTheme="minorHAnsi" w:hAnsiTheme="minorHAnsi" w:cstheme="minorHAnsi"/>
          <w:sz w:val="20"/>
        </w:rPr>
        <w:t xml:space="preserve">Apogee Instruments, </w:t>
      </w:r>
      <w:r w:rsidR="00993188">
        <w:rPr>
          <w:rFonts w:asciiTheme="minorHAnsi" w:hAnsiTheme="minorHAnsi" w:cstheme="minorHAnsi"/>
          <w:sz w:val="20"/>
        </w:rPr>
        <w:t xml:space="preserve">October </w:t>
      </w:r>
      <w:r w:rsidRPr="007F60B2">
        <w:rPr>
          <w:rFonts w:asciiTheme="minorHAnsi" w:hAnsiTheme="minorHAnsi" w:cstheme="minorHAnsi"/>
          <w:sz w:val="20"/>
        </w:rPr>
        <w:t>202</w:t>
      </w:r>
      <w:r w:rsidR="00D12DA2">
        <w:rPr>
          <w:rFonts w:asciiTheme="minorHAnsi" w:hAnsiTheme="minorHAnsi" w:cstheme="minorHAnsi"/>
          <w:sz w:val="20"/>
        </w:rPr>
        <w:t>3</w:t>
      </w:r>
    </w:p>
    <w:p w14:paraId="3DB718CE" w14:textId="77777777" w:rsidR="00AE5941" w:rsidRPr="00233812" w:rsidRDefault="00AE5941" w:rsidP="00AE5941">
      <w:pPr>
        <w:spacing w:before="0" w:after="0" w:line="240" w:lineRule="auto"/>
        <w:rPr>
          <w:rFonts w:asciiTheme="minorHAnsi" w:hAnsiTheme="minorHAnsi" w:cstheme="minorHAnsi"/>
          <w:sz w:val="20"/>
        </w:rPr>
      </w:pPr>
      <w:r>
        <w:rPr>
          <w:rFonts w:asciiTheme="minorHAnsi" w:hAnsiTheme="minorHAnsi" w:cstheme="minorHAnsi"/>
          <w:noProof/>
          <w:sz w:val="20"/>
        </w:rPr>
        <w:drawing>
          <wp:anchor distT="0" distB="0" distL="114300" distR="114300" simplePos="0" relativeHeight="251667456" behindDoc="0" locked="0" layoutInCell="1" allowOverlap="1" wp14:anchorId="082E3EDA" wp14:editId="712DF767">
            <wp:simplePos x="0" y="0"/>
            <wp:positionH relativeFrom="column">
              <wp:posOffset>4981853</wp:posOffset>
            </wp:positionH>
            <wp:positionV relativeFrom="paragraph">
              <wp:posOffset>79375</wp:posOffset>
            </wp:positionV>
            <wp:extent cx="972820" cy="971192"/>
            <wp:effectExtent l="0" t="0" r="0" b="635"/>
            <wp:wrapNone/>
            <wp:docPr id="15" name="Picture 15" descr="Shap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Shape&#10;&#10;Description automatically generated with low confidenc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72820" cy="971192"/>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43F76BF" w14:textId="77777777" w:rsidR="00AE5941" w:rsidRPr="00233812" w:rsidRDefault="00AE5941" w:rsidP="00AE5941">
      <w:pPr>
        <w:spacing w:before="0" w:after="0" w:line="240" w:lineRule="auto"/>
        <w:rPr>
          <w:rFonts w:asciiTheme="minorHAnsi" w:hAnsiTheme="minorHAnsi" w:cstheme="minorHAnsi"/>
          <w:sz w:val="20"/>
        </w:rPr>
      </w:pPr>
      <w:r w:rsidRPr="00233812">
        <w:rPr>
          <w:rFonts w:asciiTheme="minorHAnsi" w:hAnsiTheme="minorHAnsi" w:cstheme="minorHAnsi"/>
          <w:noProof/>
          <w:sz w:val="20"/>
        </w:rPr>
        <w:drawing>
          <wp:inline distT="0" distB="0" distL="0" distR="0" wp14:anchorId="0B7922D2" wp14:editId="413998F2">
            <wp:extent cx="855316" cy="435078"/>
            <wp:effectExtent l="0" t="0" r="2540" b="317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55362" cy="435101"/>
                    </a:xfrm>
                    <a:prstGeom prst="rect">
                      <a:avLst/>
                    </a:prstGeom>
                    <a:noFill/>
                    <a:ln>
                      <a:noFill/>
                    </a:ln>
                  </pic:spPr>
                </pic:pic>
              </a:graphicData>
            </a:graphic>
          </wp:inline>
        </w:drawing>
      </w:r>
    </w:p>
    <w:p w14:paraId="01BB440C" w14:textId="77777777" w:rsidR="00AE5941" w:rsidRDefault="00AE5941" w:rsidP="00AE5941">
      <w:pPr>
        <w:spacing w:before="0" w:after="0" w:line="240" w:lineRule="auto"/>
      </w:pPr>
      <w:r w:rsidRPr="00233812">
        <w:rPr>
          <w:rFonts w:asciiTheme="minorHAnsi" w:hAnsiTheme="minorHAnsi" w:cstheme="minorHAnsi"/>
          <w:sz w:val="20"/>
        </w:rPr>
        <w:t>Bruce Bugbee</w:t>
      </w:r>
      <w:r w:rsidRPr="00233812">
        <w:rPr>
          <w:rFonts w:asciiTheme="minorHAnsi" w:hAnsiTheme="minorHAnsi" w:cstheme="minorHAnsi"/>
          <w:sz w:val="20"/>
        </w:rPr>
        <w:br/>
        <w:t>President</w:t>
      </w:r>
      <w:r w:rsidRPr="00233812">
        <w:rPr>
          <w:rFonts w:asciiTheme="minorHAnsi" w:hAnsiTheme="minorHAnsi" w:cstheme="minorHAnsi"/>
          <w:sz w:val="20"/>
        </w:rPr>
        <w:br/>
        <w:t>Apogee Instruments, Inc.</w:t>
      </w:r>
    </w:p>
    <w:bookmarkEnd w:id="7"/>
    <w:p w14:paraId="58C2605F" w14:textId="06D41ABA" w:rsidR="00B5508F" w:rsidRPr="00E055A8" w:rsidRDefault="00B5508F" w:rsidP="001B0F0E">
      <w:pPr>
        <w:spacing w:before="0" w:after="0" w:line="240" w:lineRule="auto"/>
        <w:rPr>
          <w:rFonts w:asciiTheme="minorHAnsi" w:hAnsiTheme="minorHAnsi" w:cstheme="minorHAnsi"/>
          <w:sz w:val="20"/>
        </w:rPr>
      </w:pPr>
      <w:r w:rsidRPr="00E055A8">
        <w:rPr>
          <w:rFonts w:asciiTheme="minorHAnsi" w:hAnsiTheme="minorHAnsi" w:cstheme="minorHAnsi"/>
          <w:sz w:val="20"/>
        </w:rPr>
        <w:br w:type="page"/>
      </w:r>
    </w:p>
    <w:p w14:paraId="33F810A7" w14:textId="77777777" w:rsidR="00B5508F" w:rsidRPr="004F306E" w:rsidRDefault="00B5508F" w:rsidP="00D11D5D">
      <w:pPr>
        <w:pStyle w:val="Heading3"/>
        <w:rPr>
          <w:szCs w:val="32"/>
        </w:rPr>
      </w:pPr>
      <w:bookmarkStart w:id="8" w:name="_Toc390263761"/>
      <w:bookmarkStart w:id="9" w:name="_Toc390264167"/>
      <w:bookmarkStart w:id="10" w:name="_Toc511138180"/>
      <w:r w:rsidRPr="004F306E">
        <w:rPr>
          <w:szCs w:val="32"/>
        </w:rPr>
        <w:lastRenderedPageBreak/>
        <w:t>Introduction</w:t>
      </w:r>
      <w:bookmarkEnd w:id="8"/>
      <w:bookmarkEnd w:id="9"/>
      <w:bookmarkEnd w:id="10"/>
    </w:p>
    <w:p w14:paraId="15462733" w14:textId="77777777" w:rsidR="007956E0" w:rsidRPr="00233812" w:rsidRDefault="007956E0" w:rsidP="007956E0">
      <w:pPr>
        <w:rPr>
          <w:rFonts w:asciiTheme="minorHAnsi" w:hAnsiTheme="minorHAnsi" w:cstheme="minorHAnsi"/>
          <w:sz w:val="20"/>
          <w:szCs w:val="18"/>
        </w:rPr>
      </w:pPr>
      <w:bookmarkStart w:id="11" w:name="_Hlk71008827"/>
      <w:bookmarkStart w:id="12" w:name="_Hlk71009224"/>
      <w:r w:rsidRPr="00233812">
        <w:rPr>
          <w:rFonts w:asciiTheme="minorHAnsi" w:hAnsiTheme="minorHAnsi" w:cstheme="minorHAnsi"/>
          <w:sz w:val="20"/>
          <w:szCs w:val="18"/>
        </w:rPr>
        <w:t>Radiation that drives photosynthesis is called photosynthetically active radiation (PAR) and is typically defined as total radiation across a range of 400 to 700 nm. PAR is often expressed as photosynthetic photon flux density (PPFD): photon flux in units of micromoles per square meter per second (µmol m</w:t>
      </w:r>
      <w:r w:rsidRPr="00233812">
        <w:rPr>
          <w:rFonts w:asciiTheme="minorHAnsi" w:hAnsiTheme="minorHAnsi" w:cstheme="minorHAnsi"/>
          <w:sz w:val="20"/>
          <w:szCs w:val="18"/>
          <w:vertAlign w:val="superscript"/>
        </w:rPr>
        <w:t>-2</w:t>
      </w:r>
      <w:r w:rsidRPr="00233812">
        <w:rPr>
          <w:rFonts w:asciiTheme="minorHAnsi" w:hAnsiTheme="minorHAnsi" w:cstheme="minorHAnsi"/>
          <w:sz w:val="20"/>
          <w:szCs w:val="18"/>
        </w:rPr>
        <w:t xml:space="preserve"> s</w:t>
      </w:r>
      <w:r w:rsidRPr="00233812">
        <w:rPr>
          <w:rFonts w:asciiTheme="minorHAnsi" w:hAnsiTheme="minorHAnsi" w:cstheme="minorHAnsi"/>
          <w:sz w:val="20"/>
          <w:szCs w:val="18"/>
          <w:vertAlign w:val="superscript"/>
        </w:rPr>
        <w:t>-1</w:t>
      </w:r>
      <w:r w:rsidRPr="00233812">
        <w:rPr>
          <w:rFonts w:asciiTheme="minorHAnsi" w:hAnsiTheme="minorHAnsi" w:cstheme="minorHAnsi"/>
          <w:sz w:val="20"/>
          <w:szCs w:val="18"/>
        </w:rPr>
        <w:t>, equal to microEinsteins per square meter per second) summed from 400 to 700 nm (total number of photons from 400 to 700 nm). While Einsteins and micromoles are equal (one Einstein = one mole of photons), the Einstein is not an SI unit, so expressing PPFD as µmol m</w:t>
      </w:r>
      <w:r w:rsidRPr="00233812">
        <w:rPr>
          <w:rFonts w:asciiTheme="minorHAnsi" w:hAnsiTheme="minorHAnsi" w:cstheme="minorHAnsi"/>
          <w:sz w:val="20"/>
          <w:szCs w:val="18"/>
          <w:vertAlign w:val="superscript"/>
        </w:rPr>
        <w:t>-2</w:t>
      </w:r>
      <w:r w:rsidRPr="00233812">
        <w:rPr>
          <w:rFonts w:asciiTheme="minorHAnsi" w:hAnsiTheme="minorHAnsi" w:cstheme="minorHAnsi"/>
          <w:sz w:val="20"/>
          <w:szCs w:val="18"/>
        </w:rPr>
        <w:t xml:space="preserve"> s</w:t>
      </w:r>
      <w:r w:rsidRPr="00233812">
        <w:rPr>
          <w:rFonts w:asciiTheme="minorHAnsi" w:hAnsiTheme="minorHAnsi" w:cstheme="minorHAnsi"/>
          <w:sz w:val="20"/>
          <w:szCs w:val="18"/>
          <w:vertAlign w:val="superscript"/>
        </w:rPr>
        <w:t>-1</w:t>
      </w:r>
      <w:r w:rsidRPr="00233812">
        <w:rPr>
          <w:rFonts w:asciiTheme="minorHAnsi" w:hAnsiTheme="minorHAnsi" w:cstheme="minorHAnsi"/>
          <w:sz w:val="20"/>
          <w:szCs w:val="18"/>
        </w:rPr>
        <w:t xml:space="preserve"> is preferred.</w:t>
      </w:r>
    </w:p>
    <w:p w14:paraId="3F5A8E64" w14:textId="77777777" w:rsidR="007956E0" w:rsidRPr="00233812" w:rsidRDefault="007956E0" w:rsidP="007956E0">
      <w:pPr>
        <w:rPr>
          <w:rFonts w:asciiTheme="minorHAnsi" w:hAnsiTheme="minorHAnsi" w:cstheme="minorHAnsi"/>
          <w:sz w:val="20"/>
          <w:szCs w:val="18"/>
        </w:rPr>
      </w:pPr>
      <w:r w:rsidRPr="00233812">
        <w:rPr>
          <w:rFonts w:asciiTheme="minorHAnsi" w:hAnsiTheme="minorHAnsi" w:cstheme="minorHAnsi"/>
          <w:sz w:val="20"/>
          <w:szCs w:val="18"/>
        </w:rPr>
        <w:t xml:space="preserve">The acronym PPF is also widely used and refers to the photosynthetic photon flux.  The acronyms PPF and PPFD refer to the same </w:t>
      </w:r>
      <w:r>
        <w:rPr>
          <w:rFonts w:asciiTheme="minorHAnsi" w:hAnsiTheme="minorHAnsi" w:cstheme="minorHAnsi"/>
          <w:sz w:val="20"/>
          <w:szCs w:val="18"/>
        </w:rPr>
        <w:t>variable</w:t>
      </w:r>
      <w:r w:rsidRPr="00233812">
        <w:rPr>
          <w:rFonts w:asciiTheme="minorHAnsi" w:hAnsiTheme="minorHAnsi" w:cstheme="minorHAnsi"/>
          <w:sz w:val="20"/>
          <w:szCs w:val="18"/>
        </w:rPr>
        <w:t>. The two terms have co-evolved because there is not a universal definition of the term “flux”.  Some physicists define flux as per unit area per unit time.  Others define flux only as per unit time.  We have used PPFD in this manual because we feel that it is better to be more complete and possibly redundant.</w:t>
      </w:r>
    </w:p>
    <w:p w14:paraId="10157B61" w14:textId="77777777" w:rsidR="007956E0" w:rsidRPr="00233812" w:rsidRDefault="007956E0" w:rsidP="007956E0">
      <w:pPr>
        <w:rPr>
          <w:rFonts w:asciiTheme="minorHAnsi" w:hAnsiTheme="minorHAnsi" w:cstheme="minorHAnsi"/>
          <w:sz w:val="20"/>
          <w:szCs w:val="18"/>
        </w:rPr>
      </w:pPr>
      <w:r w:rsidRPr="00233812">
        <w:rPr>
          <w:rFonts w:asciiTheme="minorHAnsi" w:hAnsiTheme="minorHAnsi" w:cstheme="minorHAnsi"/>
          <w:sz w:val="20"/>
          <w:szCs w:val="18"/>
        </w:rPr>
        <w:t>Sensors that measure PPFD are often called quantum sensors due to the quantized nature of radiation. A quantum refers to the minimum quantity of radiation, one photon, involved in physical interactions (e.g., absorption by photosynthetic pigments). In other words, one photon is a single quantum of radiation.</w:t>
      </w:r>
    </w:p>
    <w:p w14:paraId="232B050B" w14:textId="7C4042CF" w:rsidR="007956E0" w:rsidRPr="00233812" w:rsidRDefault="007956E0" w:rsidP="007956E0">
      <w:pPr>
        <w:rPr>
          <w:rFonts w:asciiTheme="minorHAnsi" w:hAnsiTheme="minorHAnsi" w:cstheme="minorHAnsi"/>
          <w:sz w:val="20"/>
          <w:szCs w:val="18"/>
        </w:rPr>
      </w:pPr>
      <w:r w:rsidRPr="00233812">
        <w:rPr>
          <w:rFonts w:asciiTheme="minorHAnsi" w:hAnsiTheme="minorHAnsi" w:cstheme="minorHAnsi"/>
          <w:sz w:val="20"/>
          <w:szCs w:val="18"/>
        </w:rPr>
        <w:t xml:space="preserve">Typical applications of quantum sensors include incoming PPFD measurement over plant canopies in outdoor environments or in greenhouses and growth </w:t>
      </w:r>
      <w:r w:rsidR="00D82915" w:rsidRPr="00233812">
        <w:rPr>
          <w:rFonts w:asciiTheme="minorHAnsi" w:hAnsiTheme="minorHAnsi" w:cstheme="minorHAnsi"/>
          <w:sz w:val="20"/>
          <w:szCs w:val="18"/>
        </w:rPr>
        <w:t>chambers and</w:t>
      </w:r>
      <w:r w:rsidRPr="00233812">
        <w:rPr>
          <w:rFonts w:asciiTheme="minorHAnsi" w:hAnsiTheme="minorHAnsi" w:cstheme="minorHAnsi"/>
          <w:sz w:val="20"/>
          <w:szCs w:val="18"/>
        </w:rPr>
        <w:t xml:space="preserve"> reflected or under-canopy (transmitted) PPFD measurement in the same environments</w:t>
      </w:r>
      <w:bookmarkEnd w:id="11"/>
      <w:r w:rsidRPr="00233812">
        <w:rPr>
          <w:rFonts w:asciiTheme="minorHAnsi" w:hAnsiTheme="minorHAnsi" w:cstheme="minorHAnsi"/>
          <w:sz w:val="20"/>
          <w:szCs w:val="18"/>
        </w:rPr>
        <w:t>.</w:t>
      </w:r>
    </w:p>
    <w:p w14:paraId="2239BA5C" w14:textId="412DF6EB" w:rsidR="00B5508F" w:rsidRPr="00E055A8" w:rsidRDefault="007956E0" w:rsidP="008F770C">
      <w:pPr>
        <w:rPr>
          <w:rFonts w:asciiTheme="minorHAnsi" w:hAnsiTheme="minorHAnsi" w:cstheme="minorHAnsi"/>
          <w:sz w:val="20"/>
        </w:rPr>
      </w:pPr>
      <w:r w:rsidRPr="00233812">
        <w:rPr>
          <w:rFonts w:asciiTheme="minorHAnsi" w:hAnsiTheme="minorHAnsi" w:cstheme="minorHAnsi"/>
          <w:sz w:val="20"/>
          <w:szCs w:val="18"/>
        </w:rPr>
        <w:t>Apogee Instruments SQ</w:t>
      </w:r>
      <w:r>
        <w:rPr>
          <w:rFonts w:asciiTheme="minorHAnsi" w:hAnsiTheme="minorHAnsi" w:cstheme="minorHAnsi"/>
          <w:sz w:val="20"/>
          <w:szCs w:val="18"/>
        </w:rPr>
        <w:t>-100X</w:t>
      </w:r>
      <w:r w:rsidRPr="00233812">
        <w:rPr>
          <w:rFonts w:asciiTheme="minorHAnsi" w:hAnsiTheme="minorHAnsi" w:cstheme="minorHAnsi"/>
          <w:sz w:val="20"/>
          <w:szCs w:val="18"/>
        </w:rPr>
        <w:t xml:space="preserve"> series quantum sensors consist of a cast acrylic diffuser (filter),</w:t>
      </w:r>
      <w:r>
        <w:rPr>
          <w:rFonts w:asciiTheme="minorHAnsi" w:hAnsiTheme="minorHAnsi" w:cstheme="minorHAnsi"/>
          <w:sz w:val="20"/>
          <w:szCs w:val="18"/>
        </w:rPr>
        <w:t xml:space="preserve"> interference filter,</w:t>
      </w:r>
      <w:r w:rsidRPr="00233812">
        <w:rPr>
          <w:rFonts w:asciiTheme="minorHAnsi" w:hAnsiTheme="minorHAnsi" w:cstheme="minorHAnsi"/>
          <w:sz w:val="20"/>
          <w:szCs w:val="18"/>
        </w:rPr>
        <w:t xml:space="preserve"> photodiode, and signal processing circuitry mounted in an anodized aluminum housing, and a cable to connect the sensor to a measurement device. Sensors are potted solid with no internal air </w:t>
      </w:r>
      <w:r w:rsidR="00D82915" w:rsidRPr="00233812">
        <w:rPr>
          <w:rFonts w:asciiTheme="minorHAnsi" w:hAnsiTheme="minorHAnsi" w:cstheme="minorHAnsi"/>
          <w:sz w:val="20"/>
          <w:szCs w:val="18"/>
        </w:rPr>
        <w:t>space and</w:t>
      </w:r>
      <w:r w:rsidRPr="00233812">
        <w:rPr>
          <w:rFonts w:asciiTheme="minorHAnsi" w:hAnsiTheme="minorHAnsi" w:cstheme="minorHAnsi"/>
          <w:sz w:val="20"/>
          <w:szCs w:val="18"/>
        </w:rPr>
        <w:t xml:space="preserve"> are designed for continuous PPFD measurement in indoor or outdoor environments.</w:t>
      </w:r>
      <w:bookmarkEnd w:id="12"/>
      <w:r w:rsidR="001B0F0E" w:rsidRPr="00E055A8">
        <w:rPr>
          <w:rFonts w:asciiTheme="minorHAnsi" w:hAnsiTheme="minorHAnsi" w:cstheme="minorHAnsi"/>
          <w:sz w:val="20"/>
        </w:rPr>
        <w:t xml:space="preserve"> </w:t>
      </w:r>
      <w:r w:rsidR="00271F15">
        <w:rPr>
          <w:rFonts w:asciiTheme="minorHAnsi" w:hAnsiTheme="minorHAnsi" w:cstheme="minorHAnsi"/>
          <w:sz w:val="20"/>
        </w:rPr>
        <w:t xml:space="preserve">The </w:t>
      </w:r>
      <w:r w:rsidR="00A26282" w:rsidRPr="00E055A8">
        <w:rPr>
          <w:rFonts w:asciiTheme="minorHAnsi" w:hAnsiTheme="minorHAnsi" w:cstheme="minorHAnsi"/>
          <w:sz w:val="20"/>
        </w:rPr>
        <w:t>SQ-42</w:t>
      </w:r>
      <w:r w:rsidR="00562545" w:rsidRPr="00E055A8">
        <w:rPr>
          <w:rFonts w:asciiTheme="minorHAnsi" w:hAnsiTheme="minorHAnsi" w:cstheme="minorHAnsi"/>
          <w:sz w:val="20"/>
        </w:rPr>
        <w:t>2</w:t>
      </w:r>
      <w:r w:rsidR="00A03BBD">
        <w:rPr>
          <w:rFonts w:asciiTheme="minorHAnsi" w:hAnsiTheme="minorHAnsi" w:cstheme="minorHAnsi"/>
          <w:sz w:val="20"/>
        </w:rPr>
        <w:t>X-SS</w:t>
      </w:r>
      <w:r w:rsidR="00A26282" w:rsidRPr="00E055A8">
        <w:rPr>
          <w:rFonts w:asciiTheme="minorHAnsi" w:hAnsiTheme="minorHAnsi" w:cstheme="minorHAnsi"/>
          <w:sz w:val="20"/>
        </w:rPr>
        <w:t xml:space="preserve"> model</w:t>
      </w:r>
      <w:r w:rsidR="00271F15">
        <w:rPr>
          <w:rFonts w:asciiTheme="minorHAnsi" w:hAnsiTheme="minorHAnsi" w:cstheme="minorHAnsi"/>
          <w:sz w:val="20"/>
        </w:rPr>
        <w:t xml:space="preserve"> </w:t>
      </w:r>
      <w:r w:rsidR="0004256E" w:rsidRPr="00E055A8">
        <w:rPr>
          <w:rFonts w:asciiTheme="minorHAnsi" w:hAnsiTheme="minorHAnsi" w:cstheme="minorHAnsi"/>
          <w:sz w:val="20"/>
        </w:rPr>
        <w:t>output</w:t>
      </w:r>
      <w:r w:rsidR="00271F15">
        <w:rPr>
          <w:rFonts w:asciiTheme="minorHAnsi" w:hAnsiTheme="minorHAnsi" w:cstheme="minorHAnsi"/>
          <w:sz w:val="20"/>
        </w:rPr>
        <w:t>s</w:t>
      </w:r>
      <w:r w:rsidR="0004256E" w:rsidRPr="00E055A8">
        <w:rPr>
          <w:rFonts w:asciiTheme="minorHAnsi" w:hAnsiTheme="minorHAnsi" w:cstheme="minorHAnsi"/>
          <w:sz w:val="20"/>
        </w:rPr>
        <w:t xml:space="preserve"> a digital signal using </w:t>
      </w:r>
      <w:r w:rsidR="00562545" w:rsidRPr="00E055A8">
        <w:rPr>
          <w:rFonts w:asciiTheme="minorHAnsi" w:hAnsiTheme="minorHAnsi" w:cstheme="minorHAnsi"/>
          <w:sz w:val="20"/>
        </w:rPr>
        <w:t>Modbus</w:t>
      </w:r>
      <w:r w:rsidR="00E35E90" w:rsidRPr="00E055A8">
        <w:rPr>
          <w:rFonts w:asciiTheme="minorHAnsi" w:hAnsiTheme="minorHAnsi" w:cstheme="minorHAnsi"/>
          <w:sz w:val="20"/>
        </w:rPr>
        <w:t xml:space="preserve"> RTU</w:t>
      </w:r>
      <w:r w:rsidR="00562545" w:rsidRPr="00E055A8">
        <w:rPr>
          <w:rFonts w:asciiTheme="minorHAnsi" w:hAnsiTheme="minorHAnsi" w:cstheme="minorHAnsi"/>
          <w:sz w:val="20"/>
        </w:rPr>
        <w:t xml:space="preserve"> communication</w:t>
      </w:r>
      <w:r w:rsidR="0004256E" w:rsidRPr="00E055A8">
        <w:rPr>
          <w:rFonts w:asciiTheme="minorHAnsi" w:hAnsiTheme="minorHAnsi" w:cstheme="minorHAnsi"/>
          <w:sz w:val="20"/>
        </w:rPr>
        <w:t xml:space="preserve"> protocol</w:t>
      </w:r>
      <w:r w:rsidR="00E35E90" w:rsidRPr="00E055A8">
        <w:rPr>
          <w:rFonts w:asciiTheme="minorHAnsi" w:hAnsiTheme="minorHAnsi" w:cstheme="minorHAnsi"/>
          <w:sz w:val="20"/>
        </w:rPr>
        <w:t xml:space="preserve"> over RS-232 or RS-485</w:t>
      </w:r>
      <w:r w:rsidR="00562545" w:rsidRPr="00E055A8">
        <w:rPr>
          <w:rFonts w:asciiTheme="minorHAnsi" w:hAnsiTheme="minorHAnsi" w:cstheme="minorHAnsi"/>
          <w:sz w:val="20"/>
        </w:rPr>
        <w:t>.</w:t>
      </w:r>
    </w:p>
    <w:p w14:paraId="1BAF1724" w14:textId="77777777" w:rsidR="0004256E" w:rsidRDefault="0004256E">
      <w:pPr>
        <w:rPr>
          <w:caps/>
          <w:color w:val="3C3C3C" w:themeColor="accent1" w:themeShade="7F"/>
          <w:spacing w:val="15"/>
          <w:sz w:val="32"/>
          <w:szCs w:val="32"/>
        </w:rPr>
      </w:pPr>
      <w:bookmarkStart w:id="13" w:name="_Toc390263762"/>
      <w:bookmarkStart w:id="14" w:name="_Toc390264168"/>
      <w:r>
        <w:rPr>
          <w:szCs w:val="32"/>
        </w:rPr>
        <w:br w:type="page"/>
      </w:r>
    </w:p>
    <w:p w14:paraId="27179101" w14:textId="77777777" w:rsidR="00B5508F" w:rsidRPr="004F306E" w:rsidRDefault="00B5508F" w:rsidP="0076589B">
      <w:pPr>
        <w:pStyle w:val="Heading3"/>
        <w:rPr>
          <w:szCs w:val="32"/>
        </w:rPr>
      </w:pPr>
      <w:bookmarkStart w:id="15" w:name="_Toc511138181"/>
      <w:r w:rsidRPr="004F306E">
        <w:rPr>
          <w:szCs w:val="32"/>
        </w:rPr>
        <w:lastRenderedPageBreak/>
        <w:t>Sensor Models</w:t>
      </w:r>
      <w:bookmarkEnd w:id="13"/>
      <w:bookmarkEnd w:id="14"/>
      <w:bookmarkEnd w:id="15"/>
    </w:p>
    <w:p w14:paraId="4E228D6F" w14:textId="0931D22F" w:rsidR="00FB2307" w:rsidRPr="00E055A8" w:rsidRDefault="00F0784C" w:rsidP="001B0F0E">
      <w:pPr>
        <w:rPr>
          <w:rFonts w:ascii="Calibri" w:hAnsi="Calibri" w:cs="Calibri"/>
          <w:bCs/>
          <w:sz w:val="20"/>
        </w:rPr>
      </w:pPr>
      <w:r w:rsidRPr="00E055A8">
        <w:rPr>
          <w:rFonts w:ascii="Calibri" w:hAnsi="Calibri" w:cs="Calibri"/>
          <w:sz w:val="20"/>
        </w:rPr>
        <w:t xml:space="preserve">This manual covers the </w:t>
      </w:r>
      <w:r w:rsidR="00C72601" w:rsidRPr="00E055A8">
        <w:rPr>
          <w:rFonts w:ascii="Calibri" w:hAnsi="Calibri" w:cs="Calibri"/>
          <w:sz w:val="20"/>
        </w:rPr>
        <w:t>Modbus</w:t>
      </w:r>
      <w:r w:rsidR="00435D7E" w:rsidRPr="00E055A8">
        <w:rPr>
          <w:rFonts w:ascii="Calibri" w:hAnsi="Calibri" w:cs="Calibri"/>
          <w:sz w:val="20"/>
        </w:rPr>
        <w:t xml:space="preserve"> </w:t>
      </w:r>
      <w:r w:rsidR="007B415A" w:rsidRPr="00E055A8">
        <w:rPr>
          <w:rFonts w:ascii="Calibri" w:hAnsi="Calibri" w:cs="Calibri"/>
          <w:sz w:val="20"/>
        </w:rPr>
        <w:t xml:space="preserve">RTU </w:t>
      </w:r>
      <w:r w:rsidR="00435D7E" w:rsidRPr="00E055A8">
        <w:rPr>
          <w:rFonts w:ascii="Calibri" w:hAnsi="Calibri" w:cs="Calibri"/>
          <w:sz w:val="20"/>
        </w:rPr>
        <w:t>communication</w:t>
      </w:r>
      <w:r w:rsidR="0004256E" w:rsidRPr="00E055A8">
        <w:rPr>
          <w:rFonts w:ascii="Calibri" w:hAnsi="Calibri" w:cs="Calibri"/>
          <w:sz w:val="20"/>
        </w:rPr>
        <w:t xml:space="preserve"> protocol</w:t>
      </w:r>
      <w:r w:rsidR="00B3702F" w:rsidRPr="00E055A8">
        <w:rPr>
          <w:rFonts w:ascii="Calibri" w:hAnsi="Calibri" w:cs="Calibri"/>
          <w:sz w:val="20"/>
        </w:rPr>
        <w:t>,</w:t>
      </w:r>
      <w:r w:rsidR="00435D7E" w:rsidRPr="00E055A8">
        <w:rPr>
          <w:rFonts w:ascii="Calibri" w:hAnsi="Calibri" w:cs="Calibri"/>
          <w:sz w:val="20"/>
        </w:rPr>
        <w:t xml:space="preserve"> quantum sensor</w:t>
      </w:r>
      <w:r w:rsidR="00A26282" w:rsidRPr="00E055A8">
        <w:rPr>
          <w:rFonts w:ascii="Calibri" w:hAnsi="Calibri" w:cs="Calibri"/>
          <w:sz w:val="20"/>
        </w:rPr>
        <w:t xml:space="preserve"> model </w:t>
      </w:r>
      <w:r w:rsidR="0004256E" w:rsidRPr="00E055A8">
        <w:rPr>
          <w:rFonts w:ascii="Calibri" w:hAnsi="Calibri" w:cs="Calibri"/>
          <w:sz w:val="20"/>
        </w:rPr>
        <w:t>SQ-42</w:t>
      </w:r>
      <w:r w:rsidR="00562545" w:rsidRPr="00E055A8">
        <w:rPr>
          <w:rFonts w:ascii="Calibri" w:hAnsi="Calibri" w:cs="Calibri"/>
          <w:sz w:val="20"/>
        </w:rPr>
        <w:t>2</w:t>
      </w:r>
      <w:r w:rsidR="00A03BBD">
        <w:rPr>
          <w:rFonts w:ascii="Calibri" w:hAnsi="Calibri" w:cs="Calibri"/>
          <w:sz w:val="20"/>
        </w:rPr>
        <w:t>X</w:t>
      </w:r>
      <w:r w:rsidR="00271F15">
        <w:rPr>
          <w:rFonts w:ascii="Calibri" w:hAnsi="Calibri" w:cs="Calibri"/>
          <w:sz w:val="20"/>
        </w:rPr>
        <w:t>.</w:t>
      </w:r>
      <w:r w:rsidR="0004256E" w:rsidRPr="00E055A8">
        <w:rPr>
          <w:rFonts w:ascii="Calibri" w:hAnsi="Calibri" w:cs="Calibri"/>
          <w:sz w:val="20"/>
        </w:rPr>
        <w:t xml:space="preserve"> </w:t>
      </w:r>
      <w:r w:rsidR="00271F15">
        <w:rPr>
          <w:rFonts w:ascii="Calibri" w:hAnsi="Calibri" w:cs="Calibri"/>
          <w:sz w:val="20"/>
        </w:rPr>
        <w:t xml:space="preserve">Additional models are covered in </w:t>
      </w:r>
      <w:r w:rsidR="0004256E" w:rsidRPr="00E055A8">
        <w:rPr>
          <w:rFonts w:ascii="Calibri" w:hAnsi="Calibri" w:cs="Calibri"/>
          <w:sz w:val="20"/>
        </w:rPr>
        <w:t>their respective manuals.</w:t>
      </w:r>
    </w:p>
    <w:tbl>
      <w:tblPr>
        <w:tblStyle w:val="MediumList1"/>
        <w:tblpPr w:leftFromText="180" w:rightFromText="180" w:vertAnchor="text" w:horzAnchor="margin" w:tblpXSpec="center" w:tblpY="24"/>
        <w:tblW w:w="3870" w:type="dxa"/>
        <w:tblLook w:val="04A0" w:firstRow="1" w:lastRow="0" w:firstColumn="1" w:lastColumn="0" w:noHBand="0" w:noVBand="1"/>
      </w:tblPr>
      <w:tblGrid>
        <w:gridCol w:w="1458"/>
        <w:gridCol w:w="2412"/>
      </w:tblGrid>
      <w:tr w:rsidR="00712D44" w:rsidRPr="00E055A8" w14:paraId="046EEDB3" w14:textId="77777777" w:rsidTr="00712D44">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458" w:type="dxa"/>
            <w:tcBorders>
              <w:bottom w:val="single" w:sz="4" w:space="0" w:color="FFFFFF" w:themeColor="background1"/>
            </w:tcBorders>
            <w:vAlign w:val="bottom"/>
          </w:tcPr>
          <w:p w14:paraId="1E98AC66" w14:textId="77777777" w:rsidR="00712D44" w:rsidRPr="00E055A8" w:rsidRDefault="00712D44" w:rsidP="00256EDE">
            <w:pPr>
              <w:rPr>
                <w:rFonts w:ascii="Calibri" w:hAnsi="Calibri" w:cs="Calibri"/>
                <w:b w:val="0"/>
                <w:sz w:val="20"/>
              </w:rPr>
            </w:pPr>
            <w:r w:rsidRPr="00E055A8">
              <w:rPr>
                <w:rFonts w:ascii="Calibri" w:hAnsi="Calibri" w:cs="Calibri"/>
                <w:b w:val="0"/>
                <w:sz w:val="20"/>
              </w:rPr>
              <w:t>Model</w:t>
            </w:r>
          </w:p>
        </w:tc>
        <w:tc>
          <w:tcPr>
            <w:tcW w:w="2412" w:type="dxa"/>
            <w:tcBorders>
              <w:bottom w:val="single" w:sz="4" w:space="0" w:color="FFFFFF" w:themeColor="background1"/>
              <w:right w:val="single" w:sz="4" w:space="0" w:color="FFFFFF" w:themeColor="background1"/>
            </w:tcBorders>
            <w:vAlign w:val="bottom"/>
          </w:tcPr>
          <w:p w14:paraId="621A8D0F" w14:textId="77777777" w:rsidR="00712D44" w:rsidRPr="00E055A8" w:rsidRDefault="00712D44" w:rsidP="00315D30">
            <w:pPr>
              <w:jc w:val="center"/>
              <w:cnfStyle w:val="100000000000" w:firstRow="1" w:lastRow="0" w:firstColumn="0" w:lastColumn="0" w:oddVBand="0" w:evenVBand="0" w:oddHBand="0" w:evenHBand="0" w:firstRowFirstColumn="0" w:firstRowLastColumn="0" w:lastRowFirstColumn="0" w:lastRowLastColumn="0"/>
              <w:rPr>
                <w:rFonts w:ascii="Calibri" w:hAnsi="Calibri" w:cs="Calibri"/>
                <w:sz w:val="20"/>
              </w:rPr>
            </w:pPr>
            <w:r w:rsidRPr="00E055A8">
              <w:rPr>
                <w:rFonts w:ascii="Calibri" w:hAnsi="Calibri" w:cs="Calibri"/>
                <w:sz w:val="20"/>
              </w:rPr>
              <w:t>Signal</w:t>
            </w:r>
          </w:p>
        </w:tc>
      </w:tr>
      <w:tr w:rsidR="00712D44" w:rsidRPr="00E055A8" w14:paraId="7D34F7D8" w14:textId="77777777" w:rsidTr="00712D44">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458" w:type="dxa"/>
            <w:tcBorders>
              <w:bottom w:val="single" w:sz="4" w:space="0" w:color="FFFFFF" w:themeColor="background1"/>
            </w:tcBorders>
            <w:vAlign w:val="bottom"/>
          </w:tcPr>
          <w:p w14:paraId="2EA1ADD1" w14:textId="7A1332FF" w:rsidR="00712D44" w:rsidRPr="00E055A8" w:rsidRDefault="00712D44" w:rsidP="00C72601">
            <w:pPr>
              <w:rPr>
                <w:rFonts w:ascii="Calibri" w:hAnsi="Calibri" w:cs="Calibri"/>
                <w:sz w:val="20"/>
              </w:rPr>
            </w:pPr>
            <w:r w:rsidRPr="00E055A8">
              <w:rPr>
                <w:rFonts w:ascii="Calibri" w:hAnsi="Calibri" w:cs="Calibri"/>
                <w:sz w:val="20"/>
              </w:rPr>
              <w:t>SQ-422</w:t>
            </w:r>
            <w:r w:rsidR="00A03BBD">
              <w:rPr>
                <w:rFonts w:ascii="Calibri" w:hAnsi="Calibri" w:cs="Calibri"/>
                <w:sz w:val="20"/>
              </w:rPr>
              <w:t>X</w:t>
            </w:r>
          </w:p>
        </w:tc>
        <w:tc>
          <w:tcPr>
            <w:tcW w:w="2412" w:type="dxa"/>
            <w:tcBorders>
              <w:bottom w:val="single" w:sz="4" w:space="0" w:color="FFFFFF" w:themeColor="background1"/>
              <w:right w:val="single" w:sz="4" w:space="0" w:color="FFFFFF" w:themeColor="background1"/>
            </w:tcBorders>
            <w:vAlign w:val="bottom"/>
          </w:tcPr>
          <w:p w14:paraId="0B95F0D6" w14:textId="77777777" w:rsidR="00712D44" w:rsidRPr="00E055A8" w:rsidRDefault="00712D44" w:rsidP="00315D3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b/>
                <w:sz w:val="20"/>
              </w:rPr>
            </w:pPr>
            <w:r w:rsidRPr="00E055A8">
              <w:rPr>
                <w:rFonts w:ascii="Calibri" w:hAnsi="Calibri" w:cs="Calibri"/>
                <w:b/>
                <w:sz w:val="20"/>
              </w:rPr>
              <w:t>Modbus</w:t>
            </w:r>
          </w:p>
        </w:tc>
      </w:tr>
      <w:tr w:rsidR="00712D44" w:rsidRPr="00E055A8" w14:paraId="542CC9F4" w14:textId="77777777" w:rsidTr="00712D44">
        <w:trPr>
          <w:trHeight w:val="288"/>
        </w:trPr>
        <w:tc>
          <w:tcPr>
            <w:cnfStyle w:val="001000000000" w:firstRow="0" w:lastRow="0" w:firstColumn="1" w:lastColumn="0" w:oddVBand="0" w:evenVBand="0" w:oddHBand="0" w:evenHBand="0" w:firstRowFirstColumn="0" w:firstRowLastColumn="0" w:lastRowFirstColumn="0" w:lastRowLastColumn="0"/>
            <w:tcW w:w="1458" w:type="dxa"/>
            <w:tcBorders>
              <w:top w:val="single" w:sz="4" w:space="0" w:color="FFFFFF" w:themeColor="background1"/>
              <w:right w:val="single" w:sz="4" w:space="0" w:color="FFFFFF" w:themeColor="background1"/>
            </w:tcBorders>
            <w:vAlign w:val="center"/>
          </w:tcPr>
          <w:p w14:paraId="74151D7D" w14:textId="6666B0DA" w:rsidR="00712D44" w:rsidRPr="00E055A8" w:rsidRDefault="00712D44" w:rsidP="00256EDE">
            <w:pPr>
              <w:rPr>
                <w:rFonts w:ascii="Calibri" w:hAnsi="Calibri" w:cs="Calibri"/>
                <w:b w:val="0"/>
                <w:sz w:val="20"/>
              </w:rPr>
            </w:pPr>
            <w:r w:rsidRPr="00E055A8">
              <w:rPr>
                <w:rFonts w:ascii="Calibri" w:hAnsi="Calibri" w:cs="Calibri"/>
                <w:b w:val="0"/>
                <w:sz w:val="20"/>
              </w:rPr>
              <w:t>SQ-1</w:t>
            </w:r>
            <w:r>
              <w:rPr>
                <w:rFonts w:ascii="Calibri" w:hAnsi="Calibri" w:cs="Calibri"/>
                <w:b w:val="0"/>
                <w:sz w:val="20"/>
              </w:rPr>
              <w:t>0</w:t>
            </w:r>
            <w:r w:rsidRPr="00E055A8">
              <w:rPr>
                <w:rFonts w:ascii="Calibri" w:hAnsi="Calibri" w:cs="Calibri"/>
                <w:b w:val="0"/>
                <w:sz w:val="20"/>
              </w:rPr>
              <w:t>0</w:t>
            </w:r>
            <w:r w:rsidR="00A03BBD">
              <w:rPr>
                <w:rFonts w:ascii="Calibri" w:hAnsi="Calibri" w:cs="Calibri"/>
                <w:b w:val="0"/>
                <w:sz w:val="20"/>
              </w:rPr>
              <w:t>X</w:t>
            </w:r>
          </w:p>
        </w:tc>
        <w:tc>
          <w:tcPr>
            <w:tcW w:w="2412" w:type="dxa"/>
            <w:tcBorders>
              <w:left w:val="single" w:sz="4" w:space="0" w:color="FFFFFF" w:themeColor="background1"/>
            </w:tcBorders>
            <w:vAlign w:val="center"/>
          </w:tcPr>
          <w:p w14:paraId="691946B5" w14:textId="77777777" w:rsidR="00712D44" w:rsidRPr="00E055A8" w:rsidRDefault="00712D44" w:rsidP="00315D3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rPr>
            </w:pPr>
            <w:r w:rsidRPr="00E055A8">
              <w:rPr>
                <w:rFonts w:ascii="Calibri" w:hAnsi="Calibri" w:cs="Calibri"/>
                <w:sz w:val="20"/>
              </w:rPr>
              <w:t>Self-powered</w:t>
            </w:r>
          </w:p>
        </w:tc>
      </w:tr>
      <w:tr w:rsidR="00712D44" w:rsidRPr="00E055A8" w14:paraId="1AAB2E99" w14:textId="77777777" w:rsidTr="00712D44">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458" w:type="dxa"/>
            <w:tcBorders>
              <w:right w:val="single" w:sz="4" w:space="0" w:color="FFFFFF" w:themeColor="background1"/>
            </w:tcBorders>
            <w:vAlign w:val="center"/>
          </w:tcPr>
          <w:p w14:paraId="29F764CA" w14:textId="46D69E8C" w:rsidR="00712D44" w:rsidRPr="00E055A8" w:rsidRDefault="00712D44" w:rsidP="00256EDE">
            <w:pPr>
              <w:rPr>
                <w:rFonts w:ascii="Calibri" w:hAnsi="Calibri" w:cs="Calibri"/>
                <w:b w:val="0"/>
                <w:sz w:val="20"/>
              </w:rPr>
            </w:pPr>
            <w:r w:rsidRPr="00E055A8">
              <w:rPr>
                <w:rFonts w:ascii="Calibri" w:hAnsi="Calibri" w:cs="Calibri"/>
                <w:b w:val="0"/>
                <w:sz w:val="20"/>
              </w:rPr>
              <w:t>SQ-2</w:t>
            </w:r>
            <w:r>
              <w:rPr>
                <w:rFonts w:ascii="Calibri" w:hAnsi="Calibri" w:cs="Calibri"/>
                <w:b w:val="0"/>
                <w:sz w:val="20"/>
              </w:rPr>
              <w:t>0</w:t>
            </w:r>
            <w:r w:rsidRPr="00E055A8">
              <w:rPr>
                <w:rFonts w:ascii="Calibri" w:hAnsi="Calibri" w:cs="Calibri"/>
                <w:b w:val="0"/>
                <w:sz w:val="20"/>
              </w:rPr>
              <w:t>2</w:t>
            </w:r>
            <w:r w:rsidR="00A03BBD">
              <w:rPr>
                <w:rFonts w:ascii="Calibri" w:hAnsi="Calibri" w:cs="Calibri"/>
                <w:b w:val="0"/>
                <w:sz w:val="20"/>
              </w:rPr>
              <w:t>X</w:t>
            </w:r>
          </w:p>
        </w:tc>
        <w:tc>
          <w:tcPr>
            <w:tcW w:w="2412" w:type="dxa"/>
            <w:tcBorders>
              <w:right w:val="single" w:sz="4" w:space="0" w:color="FFFFFF" w:themeColor="background1"/>
            </w:tcBorders>
            <w:vAlign w:val="center"/>
          </w:tcPr>
          <w:p w14:paraId="12E26D15" w14:textId="77777777" w:rsidR="00712D44" w:rsidRPr="00E055A8" w:rsidRDefault="00712D44" w:rsidP="00315D3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rPr>
            </w:pPr>
            <w:r w:rsidRPr="00E055A8">
              <w:rPr>
                <w:rFonts w:ascii="Calibri" w:hAnsi="Calibri" w:cs="Calibri"/>
                <w:sz w:val="20"/>
              </w:rPr>
              <w:t>0-2.5 V</w:t>
            </w:r>
          </w:p>
        </w:tc>
      </w:tr>
      <w:tr w:rsidR="00712D44" w:rsidRPr="00E055A8" w14:paraId="294C0596" w14:textId="77777777" w:rsidTr="00712D44">
        <w:trPr>
          <w:trHeight w:val="288"/>
        </w:trPr>
        <w:tc>
          <w:tcPr>
            <w:cnfStyle w:val="001000000000" w:firstRow="0" w:lastRow="0" w:firstColumn="1" w:lastColumn="0" w:oddVBand="0" w:evenVBand="0" w:oddHBand="0" w:evenHBand="0" w:firstRowFirstColumn="0" w:firstRowLastColumn="0" w:lastRowFirstColumn="0" w:lastRowLastColumn="0"/>
            <w:tcW w:w="1458" w:type="dxa"/>
            <w:tcBorders>
              <w:right w:val="single" w:sz="4" w:space="0" w:color="FFFFFF" w:themeColor="background1"/>
            </w:tcBorders>
            <w:vAlign w:val="center"/>
          </w:tcPr>
          <w:p w14:paraId="7A8CD462" w14:textId="70B283F2" w:rsidR="00712D44" w:rsidRPr="00E055A8" w:rsidRDefault="00712D44" w:rsidP="00256EDE">
            <w:pPr>
              <w:rPr>
                <w:rFonts w:ascii="Calibri" w:hAnsi="Calibri" w:cs="Calibri"/>
                <w:b w:val="0"/>
                <w:sz w:val="20"/>
              </w:rPr>
            </w:pPr>
            <w:r w:rsidRPr="00E055A8">
              <w:rPr>
                <w:rFonts w:ascii="Calibri" w:hAnsi="Calibri" w:cs="Calibri"/>
                <w:b w:val="0"/>
                <w:sz w:val="20"/>
              </w:rPr>
              <w:t>SQ-2</w:t>
            </w:r>
            <w:r>
              <w:rPr>
                <w:rFonts w:ascii="Calibri" w:hAnsi="Calibri" w:cs="Calibri"/>
                <w:b w:val="0"/>
                <w:sz w:val="20"/>
              </w:rPr>
              <w:t>0</w:t>
            </w:r>
            <w:r w:rsidRPr="00E055A8">
              <w:rPr>
                <w:rFonts w:ascii="Calibri" w:hAnsi="Calibri" w:cs="Calibri"/>
                <w:b w:val="0"/>
                <w:sz w:val="20"/>
              </w:rPr>
              <w:t>4</w:t>
            </w:r>
            <w:r w:rsidR="00A03BBD">
              <w:rPr>
                <w:rFonts w:ascii="Calibri" w:hAnsi="Calibri" w:cs="Calibri"/>
                <w:b w:val="0"/>
                <w:sz w:val="20"/>
              </w:rPr>
              <w:t>X</w:t>
            </w:r>
          </w:p>
        </w:tc>
        <w:tc>
          <w:tcPr>
            <w:tcW w:w="2412" w:type="dxa"/>
            <w:tcBorders>
              <w:right w:val="single" w:sz="4" w:space="0" w:color="FFFFFF" w:themeColor="background1"/>
            </w:tcBorders>
            <w:vAlign w:val="center"/>
          </w:tcPr>
          <w:p w14:paraId="07BCB7DB" w14:textId="77777777" w:rsidR="00712D44" w:rsidRPr="00E055A8" w:rsidRDefault="00712D44" w:rsidP="00315D3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rPr>
            </w:pPr>
            <w:r w:rsidRPr="00E055A8">
              <w:rPr>
                <w:rFonts w:ascii="Calibri" w:hAnsi="Calibri" w:cs="Calibri"/>
                <w:sz w:val="20"/>
              </w:rPr>
              <w:t>4-20 mA</w:t>
            </w:r>
          </w:p>
        </w:tc>
      </w:tr>
      <w:tr w:rsidR="00712D44" w:rsidRPr="00E055A8" w14:paraId="1EA34EB6" w14:textId="77777777" w:rsidTr="00712D44">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458" w:type="dxa"/>
            <w:tcBorders>
              <w:right w:val="single" w:sz="4" w:space="0" w:color="FFFFFF" w:themeColor="background1"/>
            </w:tcBorders>
            <w:vAlign w:val="center"/>
          </w:tcPr>
          <w:p w14:paraId="6D4D9940" w14:textId="4C8DA6A6" w:rsidR="00712D44" w:rsidRPr="00E055A8" w:rsidRDefault="00712D44" w:rsidP="00256EDE">
            <w:pPr>
              <w:rPr>
                <w:rFonts w:ascii="Calibri" w:hAnsi="Calibri" w:cs="Calibri"/>
                <w:b w:val="0"/>
                <w:sz w:val="20"/>
              </w:rPr>
            </w:pPr>
            <w:r w:rsidRPr="00E055A8">
              <w:rPr>
                <w:rFonts w:ascii="Calibri" w:hAnsi="Calibri" w:cs="Calibri"/>
                <w:b w:val="0"/>
                <w:sz w:val="20"/>
              </w:rPr>
              <w:t>SQ-2</w:t>
            </w:r>
            <w:r>
              <w:rPr>
                <w:rFonts w:ascii="Calibri" w:hAnsi="Calibri" w:cs="Calibri"/>
                <w:b w:val="0"/>
                <w:sz w:val="20"/>
              </w:rPr>
              <w:t>0</w:t>
            </w:r>
            <w:r w:rsidRPr="00E055A8">
              <w:rPr>
                <w:rFonts w:ascii="Calibri" w:hAnsi="Calibri" w:cs="Calibri"/>
                <w:b w:val="0"/>
                <w:sz w:val="20"/>
              </w:rPr>
              <w:t>5</w:t>
            </w:r>
            <w:r w:rsidR="00A03BBD">
              <w:rPr>
                <w:rFonts w:ascii="Calibri" w:hAnsi="Calibri" w:cs="Calibri"/>
                <w:b w:val="0"/>
                <w:sz w:val="20"/>
              </w:rPr>
              <w:t>X</w:t>
            </w:r>
          </w:p>
        </w:tc>
        <w:tc>
          <w:tcPr>
            <w:tcW w:w="2412" w:type="dxa"/>
            <w:tcBorders>
              <w:right w:val="single" w:sz="4" w:space="0" w:color="FFFFFF" w:themeColor="background1"/>
            </w:tcBorders>
            <w:vAlign w:val="center"/>
          </w:tcPr>
          <w:p w14:paraId="54FD18BF" w14:textId="77777777" w:rsidR="00712D44" w:rsidRPr="00E055A8" w:rsidRDefault="00712D44" w:rsidP="00315D3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rPr>
            </w:pPr>
            <w:r w:rsidRPr="00E055A8">
              <w:rPr>
                <w:rFonts w:ascii="Calibri" w:hAnsi="Calibri" w:cs="Calibri"/>
                <w:sz w:val="20"/>
              </w:rPr>
              <w:t>0-5 V</w:t>
            </w:r>
          </w:p>
        </w:tc>
      </w:tr>
      <w:tr w:rsidR="00712D44" w:rsidRPr="00E055A8" w14:paraId="14CC31E1" w14:textId="77777777" w:rsidTr="00712D44">
        <w:trPr>
          <w:trHeight w:val="288"/>
        </w:trPr>
        <w:tc>
          <w:tcPr>
            <w:cnfStyle w:val="001000000000" w:firstRow="0" w:lastRow="0" w:firstColumn="1" w:lastColumn="0" w:oddVBand="0" w:evenVBand="0" w:oddHBand="0" w:evenHBand="0" w:firstRowFirstColumn="0" w:firstRowLastColumn="0" w:lastRowFirstColumn="0" w:lastRowLastColumn="0"/>
            <w:tcW w:w="1458" w:type="dxa"/>
            <w:tcBorders>
              <w:bottom w:val="nil"/>
              <w:right w:val="single" w:sz="4" w:space="0" w:color="FFFFFF" w:themeColor="background1"/>
            </w:tcBorders>
            <w:vAlign w:val="center"/>
          </w:tcPr>
          <w:p w14:paraId="2451F826" w14:textId="185979F0" w:rsidR="00712D44" w:rsidRPr="00E055A8" w:rsidRDefault="00712D44" w:rsidP="00256EDE">
            <w:pPr>
              <w:rPr>
                <w:rFonts w:ascii="Calibri" w:hAnsi="Calibri" w:cs="Calibri"/>
                <w:b w:val="0"/>
                <w:sz w:val="20"/>
              </w:rPr>
            </w:pPr>
            <w:r w:rsidRPr="00E055A8">
              <w:rPr>
                <w:rFonts w:ascii="Calibri" w:hAnsi="Calibri" w:cs="Calibri"/>
                <w:b w:val="0"/>
                <w:sz w:val="20"/>
              </w:rPr>
              <w:t>SQ-420</w:t>
            </w:r>
            <w:r w:rsidR="00A03BBD">
              <w:rPr>
                <w:rFonts w:ascii="Calibri" w:hAnsi="Calibri" w:cs="Calibri"/>
                <w:b w:val="0"/>
                <w:sz w:val="20"/>
              </w:rPr>
              <w:t>X</w:t>
            </w:r>
          </w:p>
        </w:tc>
        <w:tc>
          <w:tcPr>
            <w:tcW w:w="2412" w:type="dxa"/>
            <w:tcBorders>
              <w:bottom w:val="nil"/>
              <w:right w:val="single" w:sz="4" w:space="0" w:color="FFFFFF" w:themeColor="background1"/>
            </w:tcBorders>
            <w:vAlign w:val="center"/>
          </w:tcPr>
          <w:p w14:paraId="77A9848C" w14:textId="77777777" w:rsidR="00712D44" w:rsidRPr="00E055A8" w:rsidRDefault="00712D44" w:rsidP="00315D3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rPr>
            </w:pPr>
            <w:r w:rsidRPr="00E055A8">
              <w:rPr>
                <w:rFonts w:ascii="Calibri" w:hAnsi="Calibri" w:cs="Calibri"/>
                <w:sz w:val="20"/>
              </w:rPr>
              <w:t>USB</w:t>
            </w:r>
          </w:p>
        </w:tc>
      </w:tr>
      <w:tr w:rsidR="00712D44" w:rsidRPr="00E055A8" w14:paraId="31134A80" w14:textId="77777777" w:rsidTr="00712D44">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458" w:type="dxa"/>
            <w:tcBorders>
              <w:top w:val="nil"/>
              <w:bottom w:val="nil"/>
              <w:right w:val="single" w:sz="4" w:space="0" w:color="FFFFFF" w:themeColor="background1"/>
            </w:tcBorders>
            <w:vAlign w:val="center"/>
          </w:tcPr>
          <w:p w14:paraId="78A2318B" w14:textId="2A48BB8D" w:rsidR="00712D44" w:rsidRPr="00E055A8" w:rsidRDefault="00712D44" w:rsidP="00256EDE">
            <w:pPr>
              <w:rPr>
                <w:rFonts w:ascii="Calibri" w:hAnsi="Calibri" w:cs="Calibri"/>
                <w:b w:val="0"/>
                <w:sz w:val="20"/>
              </w:rPr>
            </w:pPr>
            <w:r w:rsidRPr="00E055A8">
              <w:rPr>
                <w:rFonts w:ascii="Calibri" w:hAnsi="Calibri" w:cs="Calibri"/>
                <w:b w:val="0"/>
                <w:sz w:val="20"/>
              </w:rPr>
              <w:t>SQ-421</w:t>
            </w:r>
            <w:r w:rsidR="00A03BBD">
              <w:rPr>
                <w:rFonts w:ascii="Calibri" w:hAnsi="Calibri" w:cs="Calibri"/>
                <w:b w:val="0"/>
                <w:sz w:val="20"/>
              </w:rPr>
              <w:t>X</w:t>
            </w:r>
          </w:p>
        </w:tc>
        <w:tc>
          <w:tcPr>
            <w:tcW w:w="2412" w:type="dxa"/>
            <w:tcBorders>
              <w:top w:val="nil"/>
              <w:bottom w:val="nil"/>
              <w:right w:val="single" w:sz="4" w:space="0" w:color="FFFFFF" w:themeColor="background1"/>
            </w:tcBorders>
            <w:vAlign w:val="center"/>
          </w:tcPr>
          <w:p w14:paraId="0153932B" w14:textId="77777777" w:rsidR="00712D44" w:rsidRPr="00E055A8" w:rsidRDefault="00712D44" w:rsidP="00315D3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rPr>
            </w:pPr>
            <w:r w:rsidRPr="00E055A8">
              <w:rPr>
                <w:rFonts w:ascii="Calibri" w:hAnsi="Calibri" w:cs="Calibri"/>
                <w:sz w:val="20"/>
              </w:rPr>
              <w:t>SDI-12</w:t>
            </w:r>
          </w:p>
        </w:tc>
      </w:tr>
    </w:tbl>
    <w:p w14:paraId="4C1DEA30" w14:textId="77777777" w:rsidR="00FB2307" w:rsidRPr="00E055A8" w:rsidRDefault="00FB2307" w:rsidP="001B0F0E">
      <w:pPr>
        <w:rPr>
          <w:rFonts w:ascii="Calibri" w:hAnsi="Calibri" w:cs="Calibri"/>
          <w:bCs/>
          <w:sz w:val="20"/>
        </w:rPr>
      </w:pPr>
    </w:p>
    <w:p w14:paraId="32AE1D89" w14:textId="77777777" w:rsidR="00FB2307" w:rsidRPr="00E055A8" w:rsidRDefault="00FB2307" w:rsidP="001B0F0E">
      <w:pPr>
        <w:rPr>
          <w:rFonts w:ascii="Calibri" w:hAnsi="Calibri" w:cs="Calibri"/>
          <w:bCs/>
          <w:sz w:val="20"/>
        </w:rPr>
      </w:pPr>
    </w:p>
    <w:p w14:paraId="5CAFF266" w14:textId="77777777" w:rsidR="00FB2307" w:rsidRPr="00E055A8" w:rsidRDefault="00FB2307" w:rsidP="001B0F0E">
      <w:pPr>
        <w:rPr>
          <w:rFonts w:ascii="Calibri" w:hAnsi="Calibri" w:cs="Calibri"/>
          <w:bCs/>
          <w:sz w:val="20"/>
        </w:rPr>
      </w:pPr>
    </w:p>
    <w:p w14:paraId="64F326E4" w14:textId="77777777" w:rsidR="00FB2307" w:rsidRPr="00E055A8" w:rsidRDefault="00FB2307" w:rsidP="001B0F0E">
      <w:pPr>
        <w:rPr>
          <w:rFonts w:ascii="Calibri" w:hAnsi="Calibri" w:cs="Calibri"/>
          <w:bCs/>
          <w:sz w:val="20"/>
        </w:rPr>
      </w:pPr>
    </w:p>
    <w:p w14:paraId="5F27F1FC" w14:textId="77777777" w:rsidR="00FB2307" w:rsidRPr="00E055A8" w:rsidRDefault="00FB2307" w:rsidP="001B0F0E">
      <w:pPr>
        <w:rPr>
          <w:rFonts w:ascii="Calibri" w:hAnsi="Calibri" w:cs="Calibri"/>
          <w:bCs/>
          <w:sz w:val="20"/>
        </w:rPr>
      </w:pPr>
    </w:p>
    <w:p w14:paraId="1A7B45BD" w14:textId="66650FC5" w:rsidR="00FB2307" w:rsidRPr="00E055A8" w:rsidRDefault="00712D44" w:rsidP="001B0F0E">
      <w:pPr>
        <w:rPr>
          <w:rFonts w:ascii="Calibri" w:hAnsi="Calibri" w:cs="Calibri"/>
          <w:bCs/>
          <w:sz w:val="20"/>
        </w:rPr>
      </w:pPr>
      <w:r>
        <w:rPr>
          <w:rFonts w:ascii="Times New Roman" w:hAnsi="Times New Roman" w:cs="Times New Roman"/>
          <w:noProof/>
          <w:sz w:val="24"/>
          <w:szCs w:val="24"/>
        </w:rPr>
        <w:drawing>
          <wp:anchor distT="0" distB="0" distL="114300" distR="114300" simplePos="0" relativeHeight="251650048" behindDoc="1" locked="0" layoutInCell="1" allowOverlap="1" wp14:anchorId="1EC4BC80" wp14:editId="6C6027C5">
            <wp:simplePos x="0" y="0"/>
            <wp:positionH relativeFrom="margin">
              <wp:posOffset>62865</wp:posOffset>
            </wp:positionH>
            <wp:positionV relativeFrom="paragraph">
              <wp:posOffset>110575</wp:posOffset>
            </wp:positionV>
            <wp:extent cx="2868410" cy="2122170"/>
            <wp:effectExtent l="0" t="0" r="8255" b="0"/>
            <wp:wrapNone/>
            <wp:docPr id="12" name="Picture 12" descr="DSC_28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SC_2824"/>
                    <pic:cNvPicPr>
                      <a:picLocks noChangeAspect="1" noChangeArrowheads="1"/>
                    </pic:cNvPicPr>
                  </pic:nvPicPr>
                  <pic:blipFill>
                    <a:blip r:embed="rId13" cstate="print">
                      <a:extLst>
                        <a:ext uri="{28A0092B-C50C-407E-A947-70E740481C1C}">
                          <a14:useLocalDpi xmlns:a14="http://schemas.microsoft.com/office/drawing/2010/main" val="0"/>
                        </a:ext>
                      </a:extLst>
                    </a:blip>
                    <a:srcRect l="21031" t="21669" r="19864" b="12798"/>
                    <a:stretch>
                      <a:fillRect/>
                    </a:stretch>
                  </pic:blipFill>
                  <pic:spPr bwMode="auto">
                    <a:xfrm>
                      <a:off x="0" y="0"/>
                      <a:ext cx="2868410" cy="2122170"/>
                    </a:xfrm>
                    <a:prstGeom prst="rect">
                      <a:avLst/>
                    </a:prstGeom>
                    <a:noFill/>
                  </pic:spPr>
                </pic:pic>
              </a:graphicData>
            </a:graphic>
            <wp14:sizeRelH relativeFrom="page">
              <wp14:pctWidth>0</wp14:pctWidth>
            </wp14:sizeRelH>
            <wp14:sizeRelV relativeFrom="page">
              <wp14:pctHeight>0</wp14:pctHeight>
            </wp14:sizeRelV>
          </wp:anchor>
        </w:drawing>
      </w:r>
    </w:p>
    <w:p w14:paraId="062F1A70" w14:textId="44368D69" w:rsidR="00FB2307" w:rsidRPr="00E055A8" w:rsidRDefault="00FB2307" w:rsidP="001B0F0E">
      <w:pPr>
        <w:rPr>
          <w:rFonts w:ascii="Calibri" w:hAnsi="Calibri" w:cs="Calibri"/>
          <w:bCs/>
          <w:sz w:val="20"/>
        </w:rPr>
      </w:pPr>
    </w:p>
    <w:p w14:paraId="5815E5B2" w14:textId="15F11F55" w:rsidR="00315D30" w:rsidRPr="00E055A8" w:rsidRDefault="00712D44" w:rsidP="001B0F0E">
      <w:pPr>
        <w:rPr>
          <w:rFonts w:ascii="Calibri" w:hAnsi="Calibri" w:cs="Calibri"/>
          <w:bCs/>
          <w:sz w:val="20"/>
        </w:rPr>
      </w:pPr>
      <w:r w:rsidRPr="00E055A8">
        <w:rPr>
          <w:rFonts w:ascii="Calibri" w:hAnsi="Calibri" w:cs="Calibri"/>
          <w:noProof/>
          <w:color w:val="FF0000"/>
          <w:sz w:val="20"/>
        </w:rPr>
        <mc:AlternateContent>
          <mc:Choice Requires="wps">
            <w:drawing>
              <wp:anchor distT="0" distB="0" distL="114300" distR="114300" simplePos="0" relativeHeight="251648000" behindDoc="0" locked="0" layoutInCell="1" allowOverlap="1" wp14:anchorId="264A095E" wp14:editId="287F84A6">
                <wp:simplePos x="0" y="0"/>
                <wp:positionH relativeFrom="margin">
                  <wp:posOffset>2743200</wp:posOffset>
                </wp:positionH>
                <wp:positionV relativeFrom="paragraph">
                  <wp:posOffset>12700</wp:posOffset>
                </wp:positionV>
                <wp:extent cx="2838450" cy="1266825"/>
                <wp:effectExtent l="0" t="0" r="19050" b="28575"/>
                <wp:wrapNone/>
                <wp:docPr id="29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38450" cy="1266825"/>
                        </a:xfrm>
                        <a:prstGeom prst="rect">
                          <a:avLst/>
                        </a:prstGeom>
                        <a:solidFill>
                          <a:srgbClr val="FFFFFF"/>
                        </a:solidFill>
                        <a:ln w="9525">
                          <a:solidFill>
                            <a:schemeClr val="bg1">
                              <a:lumMod val="100000"/>
                              <a:lumOff val="0"/>
                            </a:schemeClr>
                          </a:solidFill>
                          <a:miter lim="800000"/>
                          <a:headEnd/>
                          <a:tailEnd/>
                        </a:ln>
                      </wps:spPr>
                      <wps:txbx>
                        <w:txbxContent>
                          <w:p w14:paraId="3B1DB266" w14:textId="6D361650" w:rsidR="001D798F" w:rsidRPr="00EF04E0" w:rsidRDefault="00D82915" w:rsidP="001B0F0E">
                            <w:r>
                              <w:rPr>
                                <w:rFonts w:ascii="Calibri" w:hAnsi="Calibri" w:cs="Calibri"/>
                                <w:sz w:val="20"/>
                                <w:szCs w:val="16"/>
                              </w:rPr>
                              <w:t>A s</w:t>
                            </w:r>
                            <w:r w:rsidR="001D798F" w:rsidRPr="00EF04E0">
                              <w:rPr>
                                <w:rFonts w:ascii="Calibri" w:hAnsi="Calibri" w:cs="Calibri"/>
                                <w:sz w:val="20"/>
                                <w:szCs w:val="16"/>
                              </w:rPr>
                              <w:t>ensor</w:t>
                            </w:r>
                            <w:r>
                              <w:rPr>
                                <w:rFonts w:ascii="Calibri" w:hAnsi="Calibri" w:cs="Calibri"/>
                                <w:sz w:val="20"/>
                                <w:szCs w:val="16"/>
                              </w:rPr>
                              <w:t>’s</w:t>
                            </w:r>
                            <w:r w:rsidR="001D798F" w:rsidRPr="00EF04E0">
                              <w:rPr>
                                <w:rFonts w:ascii="Calibri" w:hAnsi="Calibri" w:cs="Calibri"/>
                                <w:sz w:val="20"/>
                                <w:szCs w:val="16"/>
                              </w:rPr>
                              <w:t xml:space="preserve"> model number and serial number are located on the bottom of the sensor. If you need the manufacturing date of your sensor, please contact Apogee Instruments with the serial number of your sensor.</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64A095E" id="_x0000_t202" coordsize="21600,21600" o:spt="202" path="m,l,21600r21600,l21600,xe">
                <v:stroke joinstyle="miter"/>
                <v:path gradientshapeok="t" o:connecttype="rect"/>
              </v:shapetype>
              <v:shape id="Text Box 2" o:spid="_x0000_s1026" type="#_x0000_t202" style="position:absolute;margin-left:3in;margin-top:1pt;width:223.5pt;height:99.75pt;z-index:2516485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" strokecolor="white [3212]">
                <v:textbox>
                  <w:txbxContent>
                    <w:p w14:paraId="3B1DB266" w14:textId="6D361650" w:rsidR="001D798F" w:rsidRPr="00EF04E0" w:rsidRDefault="00D82915" w:rsidP="001B0F0E">
                      <w:r>
                        <w:rPr>
                          <w:rFonts w:ascii="Calibri" w:hAnsi="Calibri" w:cs="Calibri"/>
                          <w:sz w:val="20"/>
                          <w:szCs w:val="16"/>
                        </w:rPr>
                        <w:t>A s</w:t>
                      </w:r>
                      <w:r w:rsidR="001D798F" w:rsidRPr="00EF04E0">
                        <w:rPr>
                          <w:rFonts w:ascii="Calibri" w:hAnsi="Calibri" w:cs="Calibri"/>
                          <w:sz w:val="20"/>
                          <w:szCs w:val="16"/>
                        </w:rPr>
                        <w:t>ensor</w:t>
                      </w:r>
                      <w:r>
                        <w:rPr>
                          <w:rFonts w:ascii="Calibri" w:hAnsi="Calibri" w:cs="Calibri"/>
                          <w:sz w:val="20"/>
                          <w:szCs w:val="16"/>
                        </w:rPr>
                        <w:t>’s</w:t>
                      </w:r>
                      <w:r w:rsidR="001D798F" w:rsidRPr="00EF04E0">
                        <w:rPr>
                          <w:rFonts w:ascii="Calibri" w:hAnsi="Calibri" w:cs="Calibri"/>
                          <w:sz w:val="20"/>
                          <w:szCs w:val="16"/>
                        </w:rPr>
                        <w:t xml:space="preserve"> model number and serial number are located on the bottom of the sensor. If you need the manufacturing date of your sensor, please contact Apogee Instruments with the serial number of your sensor.</w:t>
                      </w:r>
                    </w:p>
                  </w:txbxContent>
                </v:textbox>
                <w10:wrap anchorx="margin"/>
              </v:shape>
            </w:pict>
          </mc:Fallback>
        </mc:AlternateContent>
      </w:r>
    </w:p>
    <w:p w14:paraId="5B19C18B" w14:textId="2A0524AA" w:rsidR="00315D30" w:rsidRPr="00E055A8" w:rsidRDefault="00315D30" w:rsidP="001B0F0E">
      <w:pPr>
        <w:rPr>
          <w:rFonts w:ascii="Calibri" w:hAnsi="Calibri" w:cs="Calibri"/>
          <w:bCs/>
          <w:sz w:val="20"/>
        </w:rPr>
      </w:pPr>
    </w:p>
    <w:p w14:paraId="0622D036" w14:textId="239763AD" w:rsidR="00315D30" w:rsidRPr="00E055A8" w:rsidRDefault="00315D30" w:rsidP="001B0F0E">
      <w:pPr>
        <w:rPr>
          <w:rFonts w:ascii="Calibri" w:hAnsi="Calibri" w:cs="Calibri"/>
          <w:bCs/>
          <w:sz w:val="20"/>
        </w:rPr>
      </w:pPr>
    </w:p>
    <w:p w14:paraId="009A4B83" w14:textId="572123A1" w:rsidR="005F1622" w:rsidRPr="00E055A8" w:rsidRDefault="005F1622" w:rsidP="001B0F0E">
      <w:pPr>
        <w:rPr>
          <w:rFonts w:ascii="Calibri" w:hAnsi="Calibri" w:cs="Calibri"/>
          <w:bCs/>
          <w:sz w:val="20"/>
        </w:rPr>
      </w:pPr>
    </w:p>
    <w:p w14:paraId="3A4F944B" w14:textId="51E53F0B" w:rsidR="005F1622" w:rsidRDefault="005F1622" w:rsidP="001B0F0E">
      <w:pPr>
        <w:rPr>
          <w:rFonts w:ascii="Calibri" w:hAnsi="Calibri" w:cs="Calibri"/>
          <w:bCs/>
          <w:sz w:val="20"/>
        </w:rPr>
      </w:pPr>
    </w:p>
    <w:p w14:paraId="6DF5025A" w14:textId="3FB6E467" w:rsidR="00E055A8" w:rsidRDefault="00E055A8" w:rsidP="001B0F0E">
      <w:pPr>
        <w:rPr>
          <w:rFonts w:ascii="Calibri" w:hAnsi="Calibri" w:cs="Calibri"/>
          <w:bCs/>
          <w:sz w:val="20"/>
        </w:rPr>
      </w:pPr>
    </w:p>
    <w:p w14:paraId="6B682271" w14:textId="2F70D03A" w:rsidR="00E055A8" w:rsidRPr="00E055A8" w:rsidRDefault="00E055A8" w:rsidP="001B0F0E">
      <w:pPr>
        <w:rPr>
          <w:rFonts w:ascii="Calibri" w:hAnsi="Calibri" w:cs="Calibri"/>
          <w:bCs/>
          <w:sz w:val="20"/>
        </w:rPr>
      </w:pPr>
    </w:p>
    <w:p w14:paraId="19F8C177" w14:textId="63FAD265" w:rsidR="00AC1B5C" w:rsidRPr="00E055A8" w:rsidRDefault="000001D3" w:rsidP="003C746E">
      <w:pPr>
        <w:rPr>
          <w:rFonts w:ascii="Calibri" w:hAnsi="Calibri" w:cs="Calibri"/>
          <w:b/>
          <w:bCs/>
          <w:sz w:val="20"/>
        </w:rPr>
      </w:pPr>
      <w:r w:rsidRPr="00E055A8">
        <w:rPr>
          <w:rFonts w:ascii="Calibri" w:hAnsi="Calibri" w:cs="Calibri"/>
          <w:b/>
          <w:bCs/>
          <w:noProof/>
          <w:sz w:val="20"/>
        </w:rPr>
        <w:t xml:space="preserve">    </w:t>
      </w:r>
    </w:p>
    <w:p w14:paraId="7722A45B" w14:textId="77669A1F" w:rsidR="00AC1B5C" w:rsidRPr="00AC1B5C" w:rsidRDefault="00AC1B5C" w:rsidP="00AC1B5C">
      <w:pPr>
        <w:rPr>
          <w:rFonts w:cstheme="minorHAnsi"/>
        </w:rPr>
      </w:pPr>
    </w:p>
    <w:p w14:paraId="070824C2" w14:textId="77777777" w:rsidR="00AC1B5C" w:rsidRPr="00AC1B5C" w:rsidRDefault="00AC1B5C" w:rsidP="00AC1B5C">
      <w:pPr>
        <w:rPr>
          <w:rFonts w:cstheme="minorHAnsi"/>
        </w:rPr>
      </w:pPr>
    </w:p>
    <w:p w14:paraId="5E76D6F4" w14:textId="77777777" w:rsidR="00AC1B5C" w:rsidRDefault="00AC1B5C" w:rsidP="00AC1B5C">
      <w:pPr>
        <w:rPr>
          <w:rFonts w:cstheme="minorHAnsi"/>
        </w:rPr>
      </w:pPr>
    </w:p>
    <w:p w14:paraId="10213C7D" w14:textId="77777777" w:rsidR="001B0F0E" w:rsidRPr="00AC1B5C" w:rsidRDefault="00AC1B5C" w:rsidP="00AC1B5C">
      <w:pPr>
        <w:tabs>
          <w:tab w:val="left" w:pos="5970"/>
        </w:tabs>
        <w:rPr>
          <w:rFonts w:cstheme="minorHAnsi"/>
        </w:rPr>
      </w:pPr>
      <w:r>
        <w:rPr>
          <w:rFonts w:cstheme="minorHAnsi"/>
        </w:rPr>
        <w:tab/>
      </w:r>
    </w:p>
    <w:p w14:paraId="661A45D3" w14:textId="77777777" w:rsidR="00D129A5" w:rsidRPr="001B0F0E" w:rsidRDefault="00D129A5" w:rsidP="001B0F0E">
      <w:pPr>
        <w:jc w:val="center"/>
        <w:rPr>
          <w:rFonts w:cstheme="minorHAnsi"/>
          <w:b/>
          <w:bCs/>
        </w:rPr>
      </w:pPr>
    </w:p>
    <w:p w14:paraId="18F59542" w14:textId="77777777" w:rsidR="00AD7B15" w:rsidRDefault="00AD7B15">
      <w:pPr>
        <w:rPr>
          <w:rFonts w:ascii="Avenir LT Std 35 Light" w:hAnsi="Avenir LT Std 35 Light"/>
          <w:caps/>
          <w:color w:val="3C3C3C" w:themeColor="accent1" w:themeShade="7F"/>
          <w:spacing w:val="15"/>
          <w:sz w:val="32"/>
          <w:szCs w:val="32"/>
        </w:rPr>
      </w:pPr>
      <w:bookmarkStart w:id="16" w:name="_Toc390263763"/>
      <w:bookmarkStart w:id="17" w:name="_Toc390264169"/>
      <w:r>
        <w:rPr>
          <w:rFonts w:ascii="Avenir LT Std 35 Light" w:hAnsi="Avenir LT Std 35 Light"/>
          <w:sz w:val="32"/>
          <w:szCs w:val="32"/>
        </w:rPr>
        <w:br w:type="page"/>
      </w:r>
    </w:p>
    <w:p w14:paraId="206BC425" w14:textId="77777777" w:rsidR="00B5508F" w:rsidRPr="004F306E" w:rsidRDefault="00B5508F" w:rsidP="00894B27">
      <w:pPr>
        <w:pStyle w:val="Heading3"/>
        <w:rPr>
          <w:szCs w:val="32"/>
        </w:rPr>
      </w:pPr>
      <w:bookmarkStart w:id="18" w:name="_Toc511138182"/>
      <w:r w:rsidRPr="004F306E">
        <w:rPr>
          <w:szCs w:val="32"/>
        </w:rPr>
        <w:lastRenderedPageBreak/>
        <w:t>Specifications</w:t>
      </w:r>
      <w:bookmarkEnd w:id="16"/>
      <w:bookmarkEnd w:id="17"/>
      <w:bookmarkEnd w:id="18"/>
    </w:p>
    <w:tbl>
      <w:tblPr>
        <w:tblStyle w:val="MediumList1"/>
        <w:tblpPr w:leftFromText="180" w:rightFromText="180" w:vertAnchor="text" w:horzAnchor="margin" w:tblpX="108" w:tblpY="103"/>
        <w:tblW w:w="9360" w:type="dxa"/>
        <w:tblLook w:val="04A0" w:firstRow="1" w:lastRow="0" w:firstColumn="1" w:lastColumn="0" w:noHBand="0" w:noVBand="1"/>
      </w:tblPr>
      <w:tblGrid>
        <w:gridCol w:w="2430"/>
        <w:gridCol w:w="6930"/>
      </w:tblGrid>
      <w:tr w:rsidR="00A26282" w:rsidRPr="00E055A8" w14:paraId="1A7F5580" w14:textId="77777777" w:rsidTr="00F81D76">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430" w:type="dxa"/>
            <w:tcBorders>
              <w:bottom w:val="single" w:sz="4" w:space="0" w:color="FFFFFF" w:themeColor="background1"/>
            </w:tcBorders>
            <w:vAlign w:val="center"/>
          </w:tcPr>
          <w:p w14:paraId="615077A3" w14:textId="77777777" w:rsidR="00A26282" w:rsidRPr="00E055A8" w:rsidRDefault="00A26282" w:rsidP="00255867">
            <w:pPr>
              <w:rPr>
                <w:rFonts w:ascii="Calibri" w:hAnsi="Calibri" w:cs="Calibri"/>
                <w:sz w:val="20"/>
              </w:rPr>
            </w:pPr>
          </w:p>
        </w:tc>
        <w:tc>
          <w:tcPr>
            <w:tcW w:w="6930" w:type="dxa"/>
            <w:tcBorders>
              <w:bottom w:val="single" w:sz="4" w:space="0" w:color="FFFFFF" w:themeColor="background1"/>
            </w:tcBorders>
            <w:vAlign w:val="bottom"/>
          </w:tcPr>
          <w:p w14:paraId="670A8AE5" w14:textId="2AA9C5BB" w:rsidR="00A26282" w:rsidRPr="001C0AA9" w:rsidRDefault="004774A9" w:rsidP="00262DB4">
            <w:pPr>
              <w:jc w:val="center"/>
              <w:cnfStyle w:val="100000000000" w:firstRow="1" w:lastRow="0" w:firstColumn="0" w:lastColumn="0" w:oddVBand="0" w:evenVBand="0" w:oddHBand="0" w:evenHBand="0" w:firstRowFirstColumn="0" w:firstRowLastColumn="0" w:lastRowFirstColumn="0" w:lastRowLastColumn="0"/>
              <w:rPr>
                <w:rFonts w:ascii="Calibri" w:hAnsi="Calibri" w:cs="Calibri"/>
                <w:b/>
                <w:sz w:val="20"/>
              </w:rPr>
            </w:pPr>
            <w:r w:rsidRPr="001C0AA9">
              <w:rPr>
                <w:rFonts w:ascii="Calibri" w:hAnsi="Calibri" w:cs="Calibri"/>
                <w:b/>
                <w:sz w:val="20"/>
              </w:rPr>
              <w:t>SQ</w:t>
            </w:r>
            <w:r w:rsidR="00D31D97" w:rsidRPr="001C0AA9">
              <w:rPr>
                <w:rFonts w:ascii="Calibri" w:hAnsi="Calibri" w:cs="Calibri"/>
                <w:b/>
                <w:sz w:val="20"/>
              </w:rPr>
              <w:t>-422</w:t>
            </w:r>
            <w:r w:rsidR="00A03BBD">
              <w:rPr>
                <w:rFonts w:ascii="Calibri" w:hAnsi="Calibri" w:cs="Calibri"/>
                <w:b/>
                <w:sz w:val="20"/>
              </w:rPr>
              <w:t>X-SS</w:t>
            </w:r>
          </w:p>
        </w:tc>
      </w:tr>
      <w:tr w:rsidR="00A26282" w:rsidRPr="00E055A8" w14:paraId="211F63AC" w14:textId="77777777" w:rsidTr="00F81D7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FFFFFF" w:themeColor="background1"/>
              <w:right w:val="single" w:sz="4" w:space="0" w:color="FFFFFF" w:themeColor="background1"/>
            </w:tcBorders>
            <w:vAlign w:val="center"/>
          </w:tcPr>
          <w:p w14:paraId="21FFCEF7" w14:textId="77777777" w:rsidR="00A26282" w:rsidRPr="00F81D76" w:rsidRDefault="00A26282" w:rsidP="00255867">
            <w:pPr>
              <w:rPr>
                <w:rFonts w:ascii="Calibri" w:hAnsi="Calibri" w:cs="Calibri"/>
                <w:b w:val="0"/>
              </w:rPr>
            </w:pPr>
            <w:r w:rsidRPr="00F81D76">
              <w:rPr>
                <w:rFonts w:ascii="Calibri" w:hAnsi="Calibri" w:cs="Calibri"/>
                <w:b w:val="0"/>
              </w:rPr>
              <w:t>Input Voltage Requirement</w:t>
            </w:r>
          </w:p>
        </w:tc>
        <w:tc>
          <w:tcPr>
            <w:tcW w:w="6930" w:type="dxa"/>
            <w:tcBorders>
              <w:left w:val="single" w:sz="4" w:space="0" w:color="FFFFFF" w:themeColor="background1"/>
            </w:tcBorders>
            <w:vAlign w:val="center"/>
          </w:tcPr>
          <w:p w14:paraId="6DB3ADCC" w14:textId="5FF6EDFA" w:rsidR="00A26282" w:rsidRPr="00F81D76" w:rsidRDefault="00554438" w:rsidP="005B2BCB">
            <w:pPr>
              <w:jc w:val="center"/>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F81D76">
              <w:rPr>
                <w:rFonts w:ascii="Calibri" w:hAnsi="Calibri" w:cs="Calibri"/>
              </w:rPr>
              <w:t>5</w:t>
            </w:r>
            <w:r w:rsidR="006C163B" w:rsidRPr="00F81D76">
              <w:rPr>
                <w:rFonts w:ascii="Calibri" w:hAnsi="Calibri" w:cs="Calibri"/>
              </w:rPr>
              <w:t>.5 to 24 V DC</w:t>
            </w:r>
          </w:p>
        </w:tc>
      </w:tr>
      <w:tr w:rsidR="00A26282" w:rsidRPr="00E055A8" w14:paraId="586F495F" w14:textId="77777777" w:rsidTr="00F81D76">
        <w:trPr>
          <w:trHeight w:val="288"/>
        </w:trPr>
        <w:tc>
          <w:tcPr>
            <w:cnfStyle w:val="001000000000" w:firstRow="0" w:lastRow="0" w:firstColumn="1" w:lastColumn="0" w:oddVBand="0" w:evenVBand="0" w:oddHBand="0" w:evenHBand="0" w:firstRowFirstColumn="0" w:firstRowLastColumn="0" w:lastRowFirstColumn="0" w:lastRowLastColumn="0"/>
            <w:tcW w:w="2430" w:type="dxa"/>
            <w:tcBorders>
              <w:right w:val="single" w:sz="4" w:space="0" w:color="FFFFFF" w:themeColor="background1"/>
            </w:tcBorders>
            <w:vAlign w:val="center"/>
          </w:tcPr>
          <w:p w14:paraId="4C3F7B00" w14:textId="230C0D66" w:rsidR="00A26282" w:rsidRPr="00F81D76" w:rsidRDefault="00F95E40" w:rsidP="00554438">
            <w:pPr>
              <w:rPr>
                <w:rFonts w:ascii="Calibri" w:hAnsi="Calibri" w:cs="Calibri"/>
                <w:b w:val="0"/>
              </w:rPr>
            </w:pPr>
            <w:r>
              <w:rPr>
                <w:rFonts w:ascii="Calibri" w:hAnsi="Calibri" w:cs="Calibri"/>
                <w:b w:val="0"/>
              </w:rPr>
              <w:t xml:space="preserve">Average Max </w:t>
            </w:r>
            <w:r w:rsidR="00A26282" w:rsidRPr="00F81D76">
              <w:rPr>
                <w:rFonts w:ascii="Calibri" w:hAnsi="Calibri" w:cs="Calibri"/>
                <w:b w:val="0"/>
              </w:rPr>
              <w:t>Current Dra</w:t>
            </w:r>
            <w:r w:rsidR="00F81D76">
              <w:rPr>
                <w:rFonts w:ascii="Calibri" w:hAnsi="Calibri" w:cs="Calibri"/>
                <w:b w:val="0"/>
              </w:rPr>
              <w:t>w</w:t>
            </w:r>
          </w:p>
        </w:tc>
        <w:tc>
          <w:tcPr>
            <w:tcW w:w="6930" w:type="dxa"/>
            <w:tcBorders>
              <w:left w:val="single" w:sz="4" w:space="0" w:color="FFFFFF" w:themeColor="background1"/>
            </w:tcBorders>
            <w:shd w:val="clear" w:color="auto" w:fill="auto"/>
            <w:vAlign w:val="center"/>
          </w:tcPr>
          <w:p w14:paraId="71A00DA6" w14:textId="2BC1580F" w:rsidR="00F95E40" w:rsidRPr="00F95E40" w:rsidRDefault="00F95E40" w:rsidP="00F95E40">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auto"/>
                <w:szCs w:val="18"/>
                <w:lang w:val="fr-FR"/>
              </w:rPr>
            </w:pPr>
            <w:r w:rsidRPr="00F95E40">
              <w:rPr>
                <w:rFonts w:asciiTheme="minorHAnsi" w:hAnsiTheme="minorHAnsi" w:cstheme="minorHAnsi"/>
                <w:color w:val="auto"/>
                <w:szCs w:val="18"/>
                <w:lang w:val="fr-FR"/>
              </w:rPr>
              <w:t>RS-232 37 mA;</w:t>
            </w:r>
          </w:p>
          <w:p w14:paraId="3A5E8DB6" w14:textId="2194F202" w:rsidR="00A26282" w:rsidRPr="00F81D76" w:rsidRDefault="00F95E40" w:rsidP="00161F3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F95E40">
              <w:rPr>
                <w:rFonts w:asciiTheme="minorHAnsi" w:hAnsiTheme="minorHAnsi" w:cstheme="minorHAnsi"/>
                <w:color w:val="auto"/>
                <w:szCs w:val="18"/>
              </w:rPr>
              <w:t>RS-485 quiescent 37, active 42 mA</w:t>
            </w:r>
          </w:p>
        </w:tc>
      </w:tr>
      <w:tr w:rsidR="00A26282" w:rsidRPr="00E055A8" w14:paraId="2DC73636" w14:textId="77777777" w:rsidTr="00F81D7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430" w:type="dxa"/>
            <w:tcBorders>
              <w:right w:val="single" w:sz="4" w:space="0" w:color="FFFFFF" w:themeColor="background1"/>
            </w:tcBorders>
            <w:vAlign w:val="center"/>
          </w:tcPr>
          <w:p w14:paraId="405E9B93" w14:textId="77777777" w:rsidR="00A26282" w:rsidRPr="00F81D76" w:rsidRDefault="00A26282" w:rsidP="00255867">
            <w:pPr>
              <w:rPr>
                <w:rFonts w:ascii="Calibri" w:hAnsi="Calibri" w:cs="Calibri"/>
                <w:b w:val="0"/>
              </w:rPr>
            </w:pPr>
            <w:r w:rsidRPr="00F81D76">
              <w:rPr>
                <w:rFonts w:ascii="Calibri" w:hAnsi="Calibri" w:cs="Calibri"/>
                <w:b w:val="0"/>
              </w:rPr>
              <w:t>Calibration Uncertainty</w:t>
            </w:r>
          </w:p>
        </w:tc>
        <w:tc>
          <w:tcPr>
            <w:tcW w:w="6930" w:type="dxa"/>
            <w:tcBorders>
              <w:right w:val="single" w:sz="4" w:space="0" w:color="FFFFFF" w:themeColor="background1"/>
            </w:tcBorders>
            <w:vAlign w:val="center"/>
          </w:tcPr>
          <w:p w14:paraId="08833CFC" w14:textId="5BFC4748" w:rsidR="00A26282" w:rsidRPr="00F81D76" w:rsidRDefault="00D31D97" w:rsidP="005B2BCB">
            <w:pPr>
              <w:jc w:val="center"/>
              <w:cnfStyle w:val="000000100000" w:firstRow="0" w:lastRow="0" w:firstColumn="0" w:lastColumn="0" w:oddVBand="0" w:evenVBand="0" w:oddHBand="1" w:evenHBand="0" w:firstRowFirstColumn="0" w:firstRowLastColumn="0" w:lastRowFirstColumn="0" w:lastRowLastColumn="0"/>
              <w:rPr>
                <w:rFonts w:ascii="Calibri" w:eastAsia="MS Gothic" w:hAnsi="Calibri" w:cs="Calibri"/>
              </w:rPr>
            </w:pPr>
            <w:r w:rsidRPr="00F81D76">
              <w:rPr>
                <w:rFonts w:ascii="Calibri" w:eastAsia="MS Gothic" w:hAnsi="Calibri" w:cs="Calibri"/>
              </w:rPr>
              <w:t>± 5 % (see Calibration Traceability below)</w:t>
            </w:r>
          </w:p>
        </w:tc>
      </w:tr>
      <w:tr w:rsidR="005B2BCB" w:rsidRPr="00E055A8" w14:paraId="3966A80C" w14:textId="77777777" w:rsidTr="00F81D76">
        <w:trPr>
          <w:trHeight w:val="288"/>
        </w:trPr>
        <w:tc>
          <w:tcPr>
            <w:cnfStyle w:val="001000000000" w:firstRow="0" w:lastRow="0" w:firstColumn="1" w:lastColumn="0" w:oddVBand="0" w:evenVBand="0" w:oddHBand="0" w:evenHBand="0" w:firstRowFirstColumn="0" w:firstRowLastColumn="0" w:lastRowFirstColumn="0" w:lastRowLastColumn="0"/>
            <w:tcW w:w="2430" w:type="dxa"/>
            <w:tcBorders>
              <w:right w:val="single" w:sz="4" w:space="0" w:color="FFFFFF" w:themeColor="background1"/>
            </w:tcBorders>
            <w:vAlign w:val="center"/>
          </w:tcPr>
          <w:p w14:paraId="4E7784F7" w14:textId="77777777" w:rsidR="005B2BCB" w:rsidRPr="00F81D76" w:rsidRDefault="005B2BCB" w:rsidP="00255867">
            <w:pPr>
              <w:rPr>
                <w:rFonts w:ascii="Calibri" w:hAnsi="Calibri" w:cs="Calibri"/>
                <w:b w:val="0"/>
              </w:rPr>
            </w:pPr>
            <w:r w:rsidRPr="00F81D76">
              <w:rPr>
                <w:rFonts w:ascii="Calibri" w:hAnsi="Calibri" w:cs="Calibri"/>
                <w:b w:val="0"/>
              </w:rPr>
              <w:t>Measurement Repeatability</w:t>
            </w:r>
          </w:p>
        </w:tc>
        <w:tc>
          <w:tcPr>
            <w:tcW w:w="6930" w:type="dxa"/>
            <w:tcBorders>
              <w:right w:val="single" w:sz="4" w:space="0" w:color="FFFFFF" w:themeColor="background1"/>
            </w:tcBorders>
            <w:vAlign w:val="center"/>
          </w:tcPr>
          <w:p w14:paraId="5A34DF48" w14:textId="77777777" w:rsidR="005B2BCB" w:rsidRPr="00F81D76" w:rsidRDefault="005B2BCB" w:rsidP="005B2BCB">
            <w:pPr>
              <w:jc w:val="center"/>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F81D76">
              <w:rPr>
                <w:rFonts w:ascii="Calibri" w:hAnsi="Calibri" w:cs="Calibri"/>
              </w:rPr>
              <w:t>Less than 1 %</w:t>
            </w:r>
          </w:p>
        </w:tc>
      </w:tr>
      <w:tr w:rsidR="005B2BCB" w:rsidRPr="00E055A8" w14:paraId="6E7F050B" w14:textId="77777777" w:rsidTr="00F81D7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430" w:type="dxa"/>
            <w:tcBorders>
              <w:right w:val="single" w:sz="4" w:space="0" w:color="FFFFFF" w:themeColor="background1"/>
            </w:tcBorders>
            <w:vAlign w:val="center"/>
          </w:tcPr>
          <w:p w14:paraId="32499480" w14:textId="77777777" w:rsidR="005B2BCB" w:rsidRPr="00F81D76" w:rsidRDefault="005B2BCB" w:rsidP="00255867">
            <w:pPr>
              <w:rPr>
                <w:rFonts w:ascii="Calibri" w:hAnsi="Calibri" w:cs="Calibri"/>
                <w:b w:val="0"/>
              </w:rPr>
            </w:pPr>
            <w:r w:rsidRPr="00F81D76">
              <w:rPr>
                <w:rFonts w:ascii="Calibri" w:hAnsi="Calibri" w:cs="Calibri"/>
                <w:b w:val="0"/>
              </w:rPr>
              <w:t xml:space="preserve">Long-term Drift </w:t>
            </w:r>
          </w:p>
          <w:p w14:paraId="4BD2B88F" w14:textId="77777777" w:rsidR="005B2BCB" w:rsidRPr="00F81D76" w:rsidRDefault="005B2BCB" w:rsidP="00255867">
            <w:pPr>
              <w:rPr>
                <w:rFonts w:ascii="Calibri" w:hAnsi="Calibri" w:cs="Calibri"/>
                <w:b w:val="0"/>
              </w:rPr>
            </w:pPr>
            <w:r w:rsidRPr="00F81D76">
              <w:rPr>
                <w:rFonts w:ascii="Calibri" w:hAnsi="Calibri" w:cs="Calibri"/>
                <w:b w:val="0"/>
              </w:rPr>
              <w:t>(Non-stability)</w:t>
            </w:r>
          </w:p>
        </w:tc>
        <w:tc>
          <w:tcPr>
            <w:tcW w:w="6930" w:type="dxa"/>
            <w:vAlign w:val="center"/>
          </w:tcPr>
          <w:p w14:paraId="6DFF196B" w14:textId="77777777" w:rsidR="005B2BCB" w:rsidRPr="00F81D76" w:rsidRDefault="005B2BCB" w:rsidP="005B2BCB">
            <w:pPr>
              <w:jc w:val="center"/>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F81D76">
              <w:rPr>
                <w:rFonts w:ascii="Calibri" w:hAnsi="Calibri" w:cs="Calibri"/>
              </w:rPr>
              <w:t>Less than 2 % per year</w:t>
            </w:r>
          </w:p>
        </w:tc>
      </w:tr>
      <w:tr w:rsidR="005B2BCB" w:rsidRPr="00E055A8" w14:paraId="1C895003" w14:textId="77777777" w:rsidTr="00F81D76">
        <w:trPr>
          <w:trHeight w:val="288"/>
        </w:trPr>
        <w:tc>
          <w:tcPr>
            <w:cnfStyle w:val="001000000000" w:firstRow="0" w:lastRow="0" w:firstColumn="1" w:lastColumn="0" w:oddVBand="0" w:evenVBand="0" w:oddHBand="0" w:evenHBand="0" w:firstRowFirstColumn="0" w:firstRowLastColumn="0" w:lastRowFirstColumn="0" w:lastRowLastColumn="0"/>
            <w:tcW w:w="2430" w:type="dxa"/>
            <w:tcBorders>
              <w:right w:val="single" w:sz="4" w:space="0" w:color="FFFFFF" w:themeColor="background1"/>
            </w:tcBorders>
            <w:vAlign w:val="center"/>
          </w:tcPr>
          <w:p w14:paraId="19F17BD9" w14:textId="77777777" w:rsidR="005B2BCB" w:rsidRPr="00F81D76" w:rsidRDefault="005B2BCB" w:rsidP="00255867">
            <w:pPr>
              <w:rPr>
                <w:rFonts w:ascii="Calibri" w:hAnsi="Calibri" w:cs="Calibri"/>
                <w:b w:val="0"/>
              </w:rPr>
            </w:pPr>
            <w:r w:rsidRPr="00F81D76">
              <w:rPr>
                <w:rFonts w:ascii="Calibri" w:hAnsi="Calibri" w:cs="Calibri"/>
                <w:b w:val="0"/>
              </w:rPr>
              <w:t>Non-linearity</w:t>
            </w:r>
          </w:p>
        </w:tc>
        <w:tc>
          <w:tcPr>
            <w:tcW w:w="6930" w:type="dxa"/>
            <w:vAlign w:val="center"/>
          </w:tcPr>
          <w:p w14:paraId="6028E941" w14:textId="0A8FCBB4" w:rsidR="005B2BCB" w:rsidRPr="00F81D76" w:rsidRDefault="005B2BCB" w:rsidP="005B2BCB">
            <w:pPr>
              <w:jc w:val="center"/>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F81D76">
              <w:rPr>
                <w:rFonts w:ascii="Calibri" w:hAnsi="Calibri" w:cs="Calibri"/>
              </w:rPr>
              <w:t xml:space="preserve">Less than 1 % (up to </w:t>
            </w:r>
            <w:r w:rsidR="00D82915">
              <w:rPr>
                <w:rFonts w:ascii="Calibri" w:hAnsi="Calibri" w:cs="Calibri"/>
              </w:rPr>
              <w:t>25</w:t>
            </w:r>
            <w:r w:rsidRPr="00F81D76">
              <w:rPr>
                <w:rFonts w:ascii="Calibri" w:hAnsi="Calibri" w:cs="Calibri"/>
              </w:rPr>
              <w:t>00 µmol m</w:t>
            </w:r>
            <w:r w:rsidRPr="00F81D76">
              <w:rPr>
                <w:rFonts w:ascii="Calibri" w:hAnsi="Calibri" w:cs="Calibri"/>
                <w:vertAlign w:val="superscript"/>
              </w:rPr>
              <w:t>-2</w:t>
            </w:r>
            <w:r w:rsidRPr="00F81D76">
              <w:rPr>
                <w:rFonts w:ascii="Calibri" w:hAnsi="Calibri" w:cs="Calibri"/>
              </w:rPr>
              <w:t xml:space="preserve"> s</w:t>
            </w:r>
            <w:r w:rsidRPr="00F81D76">
              <w:rPr>
                <w:rFonts w:ascii="Calibri" w:hAnsi="Calibri" w:cs="Calibri"/>
                <w:vertAlign w:val="superscript"/>
              </w:rPr>
              <w:t>-1</w:t>
            </w:r>
            <w:r w:rsidRPr="00F81D76">
              <w:rPr>
                <w:rFonts w:ascii="Calibri" w:hAnsi="Calibri" w:cs="Calibri"/>
              </w:rPr>
              <w:t>)</w:t>
            </w:r>
          </w:p>
        </w:tc>
      </w:tr>
      <w:tr w:rsidR="005B2BCB" w:rsidRPr="00E055A8" w14:paraId="4AC417E3" w14:textId="77777777" w:rsidTr="00F81D7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430" w:type="dxa"/>
            <w:tcBorders>
              <w:right w:val="single" w:sz="4" w:space="0" w:color="FFFFFF" w:themeColor="background1"/>
            </w:tcBorders>
            <w:vAlign w:val="center"/>
          </w:tcPr>
          <w:p w14:paraId="0E2CE8B6" w14:textId="77777777" w:rsidR="005B2BCB" w:rsidRPr="00F81D76" w:rsidRDefault="005B2BCB" w:rsidP="00255867">
            <w:pPr>
              <w:rPr>
                <w:rFonts w:ascii="Calibri" w:hAnsi="Calibri" w:cs="Calibri"/>
                <w:b w:val="0"/>
              </w:rPr>
            </w:pPr>
            <w:r w:rsidRPr="00F81D76">
              <w:rPr>
                <w:rFonts w:ascii="Calibri" w:hAnsi="Calibri" w:cs="Calibri"/>
                <w:b w:val="0"/>
              </w:rPr>
              <w:t>Field of View</w:t>
            </w:r>
          </w:p>
        </w:tc>
        <w:tc>
          <w:tcPr>
            <w:tcW w:w="6930" w:type="dxa"/>
            <w:tcBorders>
              <w:left w:val="single" w:sz="4" w:space="0" w:color="FFFFFF" w:themeColor="background1"/>
            </w:tcBorders>
            <w:vAlign w:val="center"/>
          </w:tcPr>
          <w:p w14:paraId="6BE852F9" w14:textId="5A7B4E07" w:rsidR="005B2BCB" w:rsidRPr="00F81D76" w:rsidRDefault="005B2BCB" w:rsidP="00DC1134">
            <w:pPr>
              <w:jc w:val="center"/>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F81D76">
              <w:rPr>
                <w:rFonts w:ascii="Calibri" w:hAnsi="Calibri" w:cs="Calibri"/>
              </w:rPr>
              <w:t>180</w:t>
            </w:r>
            <w:r w:rsidR="00DC1134" w:rsidRPr="00F81D76">
              <w:rPr>
                <w:rFonts w:ascii="Calibri" w:hAnsi="Calibri" w:cs="Calibri"/>
              </w:rPr>
              <w:t>°</w:t>
            </w:r>
          </w:p>
        </w:tc>
      </w:tr>
      <w:tr w:rsidR="005B2BCB" w:rsidRPr="00E055A8" w14:paraId="48A6052E" w14:textId="77777777" w:rsidTr="00F81D76">
        <w:trPr>
          <w:trHeight w:val="288"/>
        </w:trPr>
        <w:tc>
          <w:tcPr>
            <w:cnfStyle w:val="001000000000" w:firstRow="0" w:lastRow="0" w:firstColumn="1" w:lastColumn="0" w:oddVBand="0" w:evenVBand="0" w:oddHBand="0" w:evenHBand="0" w:firstRowFirstColumn="0" w:firstRowLastColumn="0" w:lastRowFirstColumn="0" w:lastRowLastColumn="0"/>
            <w:tcW w:w="2430" w:type="dxa"/>
            <w:tcBorders>
              <w:right w:val="single" w:sz="4" w:space="0" w:color="FFFFFF" w:themeColor="background1"/>
            </w:tcBorders>
            <w:vAlign w:val="center"/>
          </w:tcPr>
          <w:p w14:paraId="5FD53C00" w14:textId="77777777" w:rsidR="005B2BCB" w:rsidRPr="00F81D76" w:rsidRDefault="005B2BCB" w:rsidP="00255867">
            <w:pPr>
              <w:rPr>
                <w:rFonts w:ascii="Calibri" w:hAnsi="Calibri" w:cs="Calibri"/>
                <w:b w:val="0"/>
              </w:rPr>
            </w:pPr>
            <w:r w:rsidRPr="00F81D76">
              <w:rPr>
                <w:rFonts w:ascii="Calibri" w:hAnsi="Calibri" w:cs="Calibri"/>
                <w:b w:val="0"/>
              </w:rPr>
              <w:t xml:space="preserve">Spectral Range </w:t>
            </w:r>
          </w:p>
        </w:tc>
        <w:tc>
          <w:tcPr>
            <w:tcW w:w="6930" w:type="dxa"/>
            <w:tcBorders>
              <w:left w:val="single" w:sz="4" w:space="0" w:color="FFFFFF" w:themeColor="background1"/>
            </w:tcBorders>
            <w:vAlign w:val="center"/>
          </w:tcPr>
          <w:p w14:paraId="126BB25B" w14:textId="3D767F96" w:rsidR="005B2BCB" w:rsidRPr="00F81D76" w:rsidRDefault="008F770C" w:rsidP="005B2BCB">
            <w:pPr>
              <w:jc w:val="center"/>
              <w:cnfStyle w:val="000000000000" w:firstRow="0" w:lastRow="0" w:firstColumn="0" w:lastColumn="0" w:oddVBand="0" w:evenVBand="0" w:oddHBand="0" w:evenHBand="0" w:firstRowFirstColumn="0" w:firstRowLastColumn="0" w:lastRowFirstColumn="0" w:lastRowLastColumn="0"/>
              <w:rPr>
                <w:rFonts w:ascii="Calibri" w:hAnsi="Calibri" w:cs="Calibri"/>
              </w:rPr>
            </w:pPr>
            <w:r>
              <w:rPr>
                <w:rFonts w:asciiTheme="minorHAnsi" w:hAnsiTheme="minorHAnsi" w:cstheme="minorHAnsi"/>
                <w:szCs w:val="18"/>
              </w:rPr>
              <w:t>37</w:t>
            </w:r>
            <w:r w:rsidR="007956E0">
              <w:rPr>
                <w:rFonts w:asciiTheme="minorHAnsi" w:hAnsiTheme="minorHAnsi" w:cstheme="minorHAnsi"/>
                <w:szCs w:val="18"/>
              </w:rPr>
              <w:t>0</w:t>
            </w:r>
            <w:r>
              <w:rPr>
                <w:rFonts w:asciiTheme="minorHAnsi" w:hAnsiTheme="minorHAnsi" w:cstheme="minorHAnsi"/>
                <w:szCs w:val="18"/>
              </w:rPr>
              <w:t xml:space="preserve"> to 6</w:t>
            </w:r>
            <w:r w:rsidR="007956E0">
              <w:rPr>
                <w:rFonts w:asciiTheme="minorHAnsi" w:hAnsiTheme="minorHAnsi" w:cstheme="minorHAnsi"/>
                <w:szCs w:val="18"/>
              </w:rPr>
              <w:t>5</w:t>
            </w:r>
            <w:r>
              <w:rPr>
                <w:rFonts w:asciiTheme="minorHAnsi" w:hAnsiTheme="minorHAnsi" w:cstheme="minorHAnsi"/>
                <w:szCs w:val="18"/>
              </w:rPr>
              <w:t>0 nm (wavelengths where response is greater than 50 % of maximum; see Spectral Response below)</w:t>
            </w:r>
          </w:p>
        </w:tc>
      </w:tr>
      <w:tr w:rsidR="005B2BCB" w:rsidRPr="00E055A8" w14:paraId="1B3CB2DA" w14:textId="77777777" w:rsidTr="00F81D7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430" w:type="dxa"/>
            <w:tcBorders>
              <w:right w:val="single" w:sz="4" w:space="0" w:color="FFFFFF" w:themeColor="background1"/>
            </w:tcBorders>
            <w:vAlign w:val="center"/>
          </w:tcPr>
          <w:p w14:paraId="2421916D" w14:textId="77777777" w:rsidR="005B2BCB" w:rsidRPr="00F81D76" w:rsidRDefault="005B2BCB" w:rsidP="00255867">
            <w:pPr>
              <w:rPr>
                <w:rFonts w:ascii="Calibri" w:hAnsi="Calibri" w:cs="Calibri"/>
                <w:b w:val="0"/>
              </w:rPr>
            </w:pPr>
            <w:r w:rsidRPr="00F81D76">
              <w:rPr>
                <w:rFonts w:ascii="Calibri" w:hAnsi="Calibri" w:cs="Calibri"/>
                <w:b w:val="0"/>
              </w:rPr>
              <w:t>Directional (Cosine) Response</w:t>
            </w:r>
          </w:p>
        </w:tc>
        <w:tc>
          <w:tcPr>
            <w:tcW w:w="6930" w:type="dxa"/>
            <w:vAlign w:val="center"/>
          </w:tcPr>
          <w:p w14:paraId="36D4C2AA" w14:textId="115AE819" w:rsidR="005B2BCB" w:rsidRPr="00F81D76" w:rsidRDefault="005B2BCB" w:rsidP="00F81D76">
            <w:pPr>
              <w:jc w:val="center"/>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F81D76">
              <w:rPr>
                <w:rFonts w:ascii="Calibri" w:hAnsi="Calibri" w:cs="Calibri"/>
              </w:rPr>
              <w:t>± 5 % at 75</w:t>
            </w:r>
            <w:r w:rsidR="00F81D76">
              <w:rPr>
                <w:rFonts w:ascii="Calibri" w:hAnsi="Calibri" w:cs="Calibri"/>
              </w:rPr>
              <w:t>°</w:t>
            </w:r>
            <w:r w:rsidRPr="00F81D76">
              <w:rPr>
                <w:rFonts w:ascii="Calibri" w:hAnsi="Calibri" w:cs="Calibri"/>
              </w:rPr>
              <w:t xml:space="preserve"> zenith angle (see Cosine Response below)</w:t>
            </w:r>
          </w:p>
        </w:tc>
      </w:tr>
      <w:tr w:rsidR="005B2BCB" w:rsidRPr="00E055A8" w14:paraId="66ABEF33" w14:textId="77777777" w:rsidTr="00F81D76">
        <w:trPr>
          <w:trHeight w:val="288"/>
        </w:trPr>
        <w:tc>
          <w:tcPr>
            <w:cnfStyle w:val="001000000000" w:firstRow="0" w:lastRow="0" w:firstColumn="1" w:lastColumn="0" w:oddVBand="0" w:evenVBand="0" w:oddHBand="0" w:evenHBand="0" w:firstRowFirstColumn="0" w:firstRowLastColumn="0" w:lastRowFirstColumn="0" w:lastRowLastColumn="0"/>
            <w:tcW w:w="2430" w:type="dxa"/>
            <w:tcBorders>
              <w:right w:val="single" w:sz="4" w:space="0" w:color="FFFFFF" w:themeColor="background1"/>
            </w:tcBorders>
            <w:vAlign w:val="center"/>
          </w:tcPr>
          <w:p w14:paraId="02A6066D" w14:textId="77777777" w:rsidR="005B2BCB" w:rsidRPr="00F81D76" w:rsidRDefault="005B2BCB" w:rsidP="00255867">
            <w:pPr>
              <w:rPr>
                <w:rFonts w:ascii="Calibri" w:hAnsi="Calibri" w:cs="Calibri"/>
                <w:b w:val="0"/>
              </w:rPr>
            </w:pPr>
            <w:r w:rsidRPr="00F81D76">
              <w:rPr>
                <w:rFonts w:ascii="Calibri" w:hAnsi="Calibri" w:cs="Calibri"/>
                <w:b w:val="0"/>
              </w:rPr>
              <w:t>Temperature Response</w:t>
            </w:r>
          </w:p>
        </w:tc>
        <w:tc>
          <w:tcPr>
            <w:tcW w:w="6930" w:type="dxa"/>
            <w:vAlign w:val="center"/>
          </w:tcPr>
          <w:p w14:paraId="36514409" w14:textId="3C560800" w:rsidR="005B2BCB" w:rsidRPr="00EF04E0" w:rsidRDefault="00161F33" w:rsidP="005B2BCB">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auto"/>
              </w:rPr>
            </w:pPr>
            <w:r w:rsidRPr="00EF04E0">
              <w:rPr>
                <w:rFonts w:ascii="Calibri" w:hAnsi="Calibri" w:cs="Calibri"/>
                <w:color w:val="auto"/>
              </w:rPr>
              <w:t>Less than 0.5 % from -20 to 50 C</w:t>
            </w:r>
          </w:p>
        </w:tc>
      </w:tr>
      <w:tr w:rsidR="005B2BCB" w:rsidRPr="00E055A8" w14:paraId="12CD717C" w14:textId="77777777" w:rsidTr="00F81D7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430" w:type="dxa"/>
            <w:tcBorders>
              <w:right w:val="single" w:sz="4" w:space="0" w:color="FFFFFF" w:themeColor="background1"/>
            </w:tcBorders>
            <w:vAlign w:val="center"/>
          </w:tcPr>
          <w:p w14:paraId="6D0477E1" w14:textId="77777777" w:rsidR="005B2BCB" w:rsidRPr="00F81D76" w:rsidRDefault="005B2BCB" w:rsidP="00255867">
            <w:pPr>
              <w:rPr>
                <w:rFonts w:ascii="Calibri" w:hAnsi="Calibri" w:cs="Calibri"/>
                <w:b w:val="0"/>
              </w:rPr>
            </w:pPr>
            <w:r w:rsidRPr="00F81D76">
              <w:rPr>
                <w:rFonts w:ascii="Calibri" w:hAnsi="Calibri" w:cs="Calibri"/>
                <w:b w:val="0"/>
              </w:rPr>
              <w:t>Operating Environment</w:t>
            </w:r>
          </w:p>
        </w:tc>
        <w:tc>
          <w:tcPr>
            <w:tcW w:w="6930" w:type="dxa"/>
            <w:vAlign w:val="center"/>
          </w:tcPr>
          <w:p w14:paraId="5F77D258" w14:textId="58AA1382" w:rsidR="005B2BCB" w:rsidRPr="00EF04E0" w:rsidRDefault="00161F33" w:rsidP="005B2BCB">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auto"/>
              </w:rPr>
            </w:pPr>
            <w:r w:rsidRPr="00EF04E0">
              <w:rPr>
                <w:rFonts w:ascii="Calibri" w:hAnsi="Calibri" w:cs="Calibri"/>
                <w:color w:val="auto"/>
              </w:rPr>
              <w:t>-20 to 6</w:t>
            </w:r>
            <w:r w:rsidR="005B2BCB" w:rsidRPr="00EF04E0">
              <w:rPr>
                <w:rFonts w:ascii="Calibri" w:hAnsi="Calibri" w:cs="Calibri"/>
                <w:color w:val="auto"/>
              </w:rPr>
              <w:t>0 C; 0 to 100 % relative humidity; can be submerged in water up to depths of 30 m</w:t>
            </w:r>
          </w:p>
        </w:tc>
      </w:tr>
      <w:tr w:rsidR="00D31D97" w:rsidRPr="00E055A8" w14:paraId="20DE09B0" w14:textId="77777777" w:rsidTr="00F81D76">
        <w:trPr>
          <w:trHeight w:val="288"/>
        </w:trPr>
        <w:tc>
          <w:tcPr>
            <w:cnfStyle w:val="001000000000" w:firstRow="0" w:lastRow="0" w:firstColumn="1" w:lastColumn="0" w:oddVBand="0" w:evenVBand="0" w:oddHBand="0" w:evenHBand="0" w:firstRowFirstColumn="0" w:firstRowLastColumn="0" w:lastRowFirstColumn="0" w:lastRowLastColumn="0"/>
            <w:tcW w:w="2430" w:type="dxa"/>
            <w:tcBorders>
              <w:right w:val="single" w:sz="4" w:space="0" w:color="FFFFFF" w:themeColor="background1"/>
            </w:tcBorders>
            <w:vAlign w:val="center"/>
          </w:tcPr>
          <w:p w14:paraId="6E874AA8" w14:textId="77777777" w:rsidR="00D31D97" w:rsidRPr="00F81D76" w:rsidRDefault="00D31D97" w:rsidP="00255867">
            <w:pPr>
              <w:rPr>
                <w:rFonts w:ascii="Calibri" w:hAnsi="Calibri" w:cs="Calibri"/>
                <w:b w:val="0"/>
              </w:rPr>
            </w:pPr>
            <w:r w:rsidRPr="00F81D76">
              <w:rPr>
                <w:rFonts w:ascii="Calibri" w:hAnsi="Calibri" w:cs="Calibri"/>
                <w:b w:val="0"/>
              </w:rPr>
              <w:t>Dimensions</w:t>
            </w:r>
          </w:p>
        </w:tc>
        <w:tc>
          <w:tcPr>
            <w:tcW w:w="6930" w:type="dxa"/>
            <w:vAlign w:val="center"/>
          </w:tcPr>
          <w:p w14:paraId="7F52A703" w14:textId="322D946A" w:rsidR="00D31D97" w:rsidRPr="00F81D76" w:rsidRDefault="004478C4" w:rsidP="001C0AA9">
            <w:pPr>
              <w:jc w:val="center"/>
              <w:cnfStyle w:val="000000000000" w:firstRow="0" w:lastRow="0" w:firstColumn="0" w:lastColumn="0" w:oddVBand="0" w:evenVBand="0" w:oddHBand="0" w:evenHBand="0" w:firstRowFirstColumn="0" w:firstRowLastColumn="0" w:lastRowFirstColumn="0" w:lastRowLastColumn="0"/>
              <w:rPr>
                <w:rFonts w:ascii="Calibri" w:hAnsi="Calibri" w:cs="Calibri"/>
              </w:rPr>
            </w:pPr>
            <w:r>
              <w:rPr>
                <w:rFonts w:ascii="Calibri" w:hAnsi="Calibri" w:cs="Calibri"/>
              </w:rPr>
              <w:t>30.5</w:t>
            </w:r>
            <w:r w:rsidR="00D31D97" w:rsidRPr="00F81D76">
              <w:rPr>
                <w:rFonts w:ascii="Calibri" w:hAnsi="Calibri" w:cs="Calibri"/>
              </w:rPr>
              <w:t xml:space="preserve"> mm </w:t>
            </w:r>
            <w:r w:rsidR="001C0AA9">
              <w:rPr>
                <w:rFonts w:ascii="Calibri" w:hAnsi="Calibri" w:cs="Calibri"/>
              </w:rPr>
              <w:t>diameter, 3</w:t>
            </w:r>
            <w:r w:rsidR="00EC22C0">
              <w:rPr>
                <w:rFonts w:ascii="Calibri" w:hAnsi="Calibri" w:cs="Calibri"/>
              </w:rPr>
              <w:t>6.6</w:t>
            </w:r>
            <w:r w:rsidR="00D31D97" w:rsidRPr="00F81D76">
              <w:rPr>
                <w:rFonts w:ascii="Calibri" w:hAnsi="Calibri" w:cs="Calibri"/>
              </w:rPr>
              <w:t xml:space="preserve"> mm diameter</w:t>
            </w:r>
          </w:p>
        </w:tc>
      </w:tr>
      <w:tr w:rsidR="00D31D97" w:rsidRPr="00E055A8" w14:paraId="2BF3E7EC" w14:textId="77777777" w:rsidTr="00F81D76">
        <w:trPr>
          <w:cnfStyle w:val="000000100000" w:firstRow="0" w:lastRow="0" w:firstColumn="0" w:lastColumn="0" w:oddVBand="0" w:evenVBand="0" w:oddHBand="1" w:evenHBand="0" w:firstRowFirstColumn="0" w:firstRowLastColumn="0" w:lastRowFirstColumn="0" w:lastRowLastColumn="0"/>
          <w:trHeight w:val="279"/>
        </w:trPr>
        <w:tc>
          <w:tcPr>
            <w:cnfStyle w:val="001000000000" w:firstRow="0" w:lastRow="0" w:firstColumn="1" w:lastColumn="0" w:oddVBand="0" w:evenVBand="0" w:oddHBand="0" w:evenHBand="0" w:firstRowFirstColumn="0" w:firstRowLastColumn="0" w:lastRowFirstColumn="0" w:lastRowLastColumn="0"/>
            <w:tcW w:w="2430" w:type="dxa"/>
            <w:tcBorders>
              <w:right w:val="single" w:sz="4" w:space="0" w:color="FFFFFF" w:themeColor="background1"/>
            </w:tcBorders>
            <w:vAlign w:val="center"/>
          </w:tcPr>
          <w:p w14:paraId="0126787D" w14:textId="4CF0E508" w:rsidR="00D31D97" w:rsidRPr="00F81D76" w:rsidRDefault="00D31D97" w:rsidP="00255867">
            <w:pPr>
              <w:rPr>
                <w:rFonts w:ascii="Calibri" w:hAnsi="Calibri" w:cs="Calibri"/>
                <w:b w:val="0"/>
              </w:rPr>
            </w:pPr>
            <w:r w:rsidRPr="00F81D76">
              <w:rPr>
                <w:rFonts w:ascii="Calibri" w:hAnsi="Calibri" w:cs="Calibri"/>
                <w:b w:val="0"/>
              </w:rPr>
              <w:t>Mass</w:t>
            </w:r>
            <w:r w:rsidR="001C0AA9">
              <w:rPr>
                <w:rFonts w:ascii="Calibri" w:hAnsi="Calibri" w:cs="Calibri"/>
                <w:b w:val="0"/>
              </w:rPr>
              <w:t xml:space="preserve"> (with 5 m of cable)</w:t>
            </w:r>
          </w:p>
        </w:tc>
        <w:tc>
          <w:tcPr>
            <w:tcW w:w="6930" w:type="dxa"/>
            <w:vAlign w:val="center"/>
          </w:tcPr>
          <w:p w14:paraId="7305434D" w14:textId="226496A5" w:rsidR="00D31D97" w:rsidRPr="00F81D76" w:rsidRDefault="001C0AA9" w:rsidP="005B2BCB">
            <w:pPr>
              <w:jc w:val="center"/>
              <w:cnfStyle w:val="000000100000" w:firstRow="0" w:lastRow="0" w:firstColumn="0" w:lastColumn="0" w:oddVBand="0" w:evenVBand="0" w:oddHBand="1" w:evenHBand="0" w:firstRowFirstColumn="0" w:firstRowLastColumn="0" w:lastRowFirstColumn="0" w:lastRowLastColumn="0"/>
              <w:rPr>
                <w:rFonts w:ascii="Calibri" w:hAnsi="Calibri" w:cs="Calibri"/>
              </w:rPr>
            </w:pPr>
            <w:r>
              <w:rPr>
                <w:rFonts w:ascii="Calibri" w:hAnsi="Calibri" w:cs="Calibri"/>
              </w:rPr>
              <w:t>140</w:t>
            </w:r>
            <w:r w:rsidR="004478C4">
              <w:rPr>
                <w:rFonts w:ascii="Calibri" w:hAnsi="Calibri" w:cs="Calibri"/>
              </w:rPr>
              <w:t xml:space="preserve"> g</w:t>
            </w:r>
          </w:p>
        </w:tc>
      </w:tr>
      <w:tr w:rsidR="00D31D97" w:rsidRPr="00E055A8" w14:paraId="6E0046D9" w14:textId="77777777" w:rsidTr="00F81D76">
        <w:trPr>
          <w:trHeight w:val="288"/>
        </w:trPr>
        <w:tc>
          <w:tcPr>
            <w:cnfStyle w:val="001000000000" w:firstRow="0" w:lastRow="0" w:firstColumn="1" w:lastColumn="0" w:oddVBand="0" w:evenVBand="0" w:oddHBand="0" w:evenHBand="0" w:firstRowFirstColumn="0" w:firstRowLastColumn="0" w:lastRowFirstColumn="0" w:lastRowLastColumn="0"/>
            <w:tcW w:w="2430" w:type="dxa"/>
            <w:tcBorders>
              <w:bottom w:val="single" w:sz="4" w:space="0" w:color="FFFFFF" w:themeColor="background1"/>
              <w:right w:val="single" w:sz="4" w:space="0" w:color="FFFFFF" w:themeColor="background1"/>
            </w:tcBorders>
            <w:vAlign w:val="center"/>
          </w:tcPr>
          <w:p w14:paraId="47150174" w14:textId="77777777" w:rsidR="00D31D97" w:rsidRPr="00F81D76" w:rsidRDefault="00D31D97" w:rsidP="00255867">
            <w:pPr>
              <w:rPr>
                <w:rFonts w:ascii="Calibri" w:hAnsi="Calibri" w:cs="Calibri"/>
                <w:b w:val="0"/>
              </w:rPr>
            </w:pPr>
            <w:r w:rsidRPr="00F81D76">
              <w:rPr>
                <w:rFonts w:ascii="Calibri" w:hAnsi="Calibri" w:cs="Calibri"/>
                <w:b w:val="0"/>
              </w:rPr>
              <w:t>Cable</w:t>
            </w:r>
          </w:p>
        </w:tc>
        <w:tc>
          <w:tcPr>
            <w:tcW w:w="6930" w:type="dxa"/>
            <w:tcBorders>
              <w:bottom w:val="single" w:sz="4" w:space="0" w:color="FFFFFF" w:themeColor="background1"/>
            </w:tcBorders>
            <w:vAlign w:val="center"/>
          </w:tcPr>
          <w:p w14:paraId="050D659F" w14:textId="02B01DCF" w:rsidR="00D31D97" w:rsidRPr="00F81D76" w:rsidRDefault="001C0AA9" w:rsidP="005243B6">
            <w:pPr>
              <w:jc w:val="center"/>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6D39C6">
              <w:rPr>
                <w:rFonts w:asciiTheme="minorHAnsi" w:hAnsiTheme="minorHAnsi" w:cstheme="minorHAnsi"/>
                <w:szCs w:val="16"/>
              </w:rPr>
              <w:t xml:space="preserve">5 m of two </w:t>
            </w:r>
            <w:r w:rsidRPr="006D39C6">
              <w:rPr>
                <w:rFonts w:asciiTheme="minorHAnsi" w:hAnsiTheme="minorHAnsi" w:cstheme="minorHAnsi"/>
                <w:color w:val="auto"/>
                <w:szCs w:val="16"/>
              </w:rPr>
              <w:t>conductor, shielded, twisted-pair wire; TPR jacket (high water resistance, high UV stability, flexibility in cold conditions); pigtail lead wires; stainless steel (316), M8 connector</w:t>
            </w:r>
          </w:p>
        </w:tc>
      </w:tr>
    </w:tbl>
    <w:p w14:paraId="47071CC0" w14:textId="77777777" w:rsidR="00D82915" w:rsidRDefault="00D82915" w:rsidP="001B0F0E">
      <w:pPr>
        <w:rPr>
          <w:rFonts w:ascii="Calibri" w:hAnsi="Calibri" w:cs="Calibri"/>
          <w:b/>
          <w:sz w:val="20"/>
        </w:rPr>
      </w:pPr>
    </w:p>
    <w:p w14:paraId="1BAAD49E" w14:textId="49867A1A" w:rsidR="001B0F0E" w:rsidRPr="00E055A8" w:rsidRDefault="004716DB" w:rsidP="001B0F0E">
      <w:pPr>
        <w:rPr>
          <w:rFonts w:ascii="Calibri" w:hAnsi="Calibri" w:cs="Calibri"/>
          <w:b/>
          <w:sz w:val="20"/>
        </w:rPr>
      </w:pPr>
      <w:r w:rsidRPr="00E055A8">
        <w:rPr>
          <w:rFonts w:ascii="Calibri" w:hAnsi="Calibri" w:cs="Calibri"/>
          <w:b/>
          <w:sz w:val="20"/>
        </w:rPr>
        <w:t>Calibration Traceability</w:t>
      </w:r>
    </w:p>
    <w:p w14:paraId="2F669B13" w14:textId="56E65B20" w:rsidR="001C0AA9" w:rsidRDefault="001C0AA9" w:rsidP="001C0AA9">
      <w:pPr>
        <w:rPr>
          <w:rFonts w:ascii="Calibri" w:hAnsi="Calibri" w:cs="Calibri"/>
          <w:sz w:val="20"/>
        </w:rPr>
      </w:pPr>
      <w:r>
        <w:rPr>
          <w:rFonts w:ascii="Calibri" w:hAnsi="Calibri" w:cs="Calibri"/>
          <w:sz w:val="20"/>
        </w:rPr>
        <w:t>Apogee SQ</w:t>
      </w:r>
      <w:r w:rsidR="00A03BBD">
        <w:rPr>
          <w:rFonts w:ascii="Calibri" w:hAnsi="Calibri" w:cs="Calibri"/>
          <w:sz w:val="20"/>
        </w:rPr>
        <w:t>X</w:t>
      </w:r>
      <w:r>
        <w:rPr>
          <w:rFonts w:ascii="Calibri" w:hAnsi="Calibri" w:cs="Calibri"/>
          <w:sz w:val="20"/>
        </w:rPr>
        <w:t xml:space="preserve"> series quantum sensors are calibrated through side-by-side comparison to the mean of transfer standard quantum sensors under a reference lamp. The reference quantum sensors are recalibrated with a 200 W quartz halogen lamp traceable to the National Institute of Standards and Technology (NIST).</w:t>
      </w:r>
    </w:p>
    <w:p w14:paraId="6AA2CF97" w14:textId="77777777" w:rsidR="005243B6" w:rsidRDefault="005243B6" w:rsidP="001B0F0E">
      <w:pPr>
        <w:rPr>
          <w:rFonts w:ascii="Calibri" w:hAnsi="Calibri" w:cs="Calibri"/>
          <w:sz w:val="20"/>
        </w:rPr>
      </w:pPr>
    </w:p>
    <w:p w14:paraId="69A47A81" w14:textId="77777777" w:rsidR="005243B6" w:rsidRDefault="005243B6" w:rsidP="001B0F0E">
      <w:pPr>
        <w:rPr>
          <w:rFonts w:ascii="Calibri" w:hAnsi="Calibri" w:cs="Calibri"/>
          <w:sz w:val="20"/>
        </w:rPr>
      </w:pPr>
    </w:p>
    <w:p w14:paraId="65FC90E3" w14:textId="77777777" w:rsidR="005243B6" w:rsidRPr="00E055A8" w:rsidRDefault="005243B6" w:rsidP="001B0F0E">
      <w:pPr>
        <w:rPr>
          <w:rFonts w:ascii="Calibri" w:hAnsi="Calibri" w:cs="Calibri"/>
          <w:color w:val="FF0000"/>
          <w:sz w:val="20"/>
        </w:rPr>
      </w:pPr>
    </w:p>
    <w:p w14:paraId="6188F433" w14:textId="77777777" w:rsidR="00AD7B15" w:rsidRDefault="00AD7B15" w:rsidP="001B0F0E">
      <w:pPr>
        <w:rPr>
          <w:rFonts w:ascii="Avenir LT Std 35 Light" w:hAnsi="Avenir LT Std 35 Light" w:cstheme="minorHAnsi"/>
          <w:b/>
        </w:rPr>
      </w:pPr>
    </w:p>
    <w:p w14:paraId="5E0D3A58" w14:textId="77777777" w:rsidR="00AD7B15" w:rsidRDefault="00AD7B15" w:rsidP="001B0F0E">
      <w:pPr>
        <w:rPr>
          <w:rFonts w:ascii="Avenir LT Std 35 Light" w:hAnsi="Avenir LT Std 35 Light" w:cstheme="minorHAnsi"/>
          <w:b/>
        </w:rPr>
      </w:pPr>
    </w:p>
    <w:p w14:paraId="3C841870" w14:textId="77777777" w:rsidR="005B2BCB" w:rsidRDefault="005B2BCB" w:rsidP="001B0F0E">
      <w:pPr>
        <w:rPr>
          <w:rFonts w:ascii="Avenir LT Std 35 Light" w:hAnsi="Avenir LT Std 35 Light" w:cstheme="minorHAnsi"/>
          <w:b/>
        </w:rPr>
      </w:pPr>
    </w:p>
    <w:p w14:paraId="32AA4BB1" w14:textId="77777777" w:rsidR="005B2BCB" w:rsidRDefault="005B2BCB" w:rsidP="001B0F0E">
      <w:pPr>
        <w:rPr>
          <w:rFonts w:ascii="Avenir LT Std 35 Light" w:hAnsi="Avenir LT Std 35 Light" w:cstheme="minorHAnsi"/>
          <w:b/>
        </w:rPr>
      </w:pPr>
    </w:p>
    <w:p w14:paraId="4A269852" w14:textId="77777777" w:rsidR="005B2BCB" w:rsidRDefault="005B2BCB" w:rsidP="001B0F0E">
      <w:pPr>
        <w:rPr>
          <w:rFonts w:ascii="Avenir LT Std 35 Light" w:hAnsi="Avenir LT Std 35 Light" w:cstheme="minorHAnsi"/>
          <w:b/>
        </w:rPr>
      </w:pPr>
    </w:p>
    <w:p w14:paraId="46FD66F1" w14:textId="77777777" w:rsidR="00F81D76" w:rsidRDefault="00F81D76" w:rsidP="001B0F0E">
      <w:pPr>
        <w:rPr>
          <w:rFonts w:ascii="Avenir LT Std 35 Light" w:hAnsi="Avenir LT Std 35 Light" w:cstheme="minorHAnsi"/>
          <w:b/>
        </w:rPr>
      </w:pPr>
    </w:p>
    <w:p w14:paraId="2D1F4A35" w14:textId="77777777" w:rsidR="004F306E" w:rsidRDefault="004F306E" w:rsidP="001B0F0E">
      <w:pPr>
        <w:rPr>
          <w:rFonts w:ascii="Avenir LT Std 35 Light" w:hAnsi="Avenir LT Std 35 Light" w:cstheme="minorHAnsi"/>
          <w:b/>
          <w:szCs w:val="18"/>
        </w:rPr>
      </w:pPr>
    </w:p>
    <w:bookmarkStart w:id="19" w:name="_Hlk71009351"/>
    <w:p w14:paraId="1D7704D9" w14:textId="77777777" w:rsidR="007956E0" w:rsidRPr="00233812" w:rsidRDefault="007956E0" w:rsidP="007956E0">
      <w:pPr>
        <w:rPr>
          <w:rFonts w:asciiTheme="minorHAnsi" w:hAnsiTheme="minorHAnsi" w:cstheme="minorHAnsi"/>
          <w:b/>
          <w:sz w:val="20"/>
          <w:szCs w:val="18"/>
        </w:rPr>
      </w:pPr>
      <w:r w:rsidRPr="00233812">
        <w:rPr>
          <w:rFonts w:asciiTheme="minorHAnsi" w:hAnsiTheme="minorHAnsi" w:cstheme="minorHAnsi"/>
          <w:noProof/>
          <w:sz w:val="20"/>
        </w:rPr>
        <w:lastRenderedPageBreak/>
        <mc:AlternateContent>
          <mc:Choice Requires="wps">
            <w:drawing>
              <wp:anchor distT="0" distB="0" distL="114300" distR="114300" simplePos="0" relativeHeight="251663360" behindDoc="0" locked="0" layoutInCell="1" allowOverlap="1" wp14:anchorId="31AB914A" wp14:editId="763F915F">
                <wp:simplePos x="0" y="0"/>
                <wp:positionH relativeFrom="margin">
                  <wp:posOffset>3667125</wp:posOffset>
                </wp:positionH>
                <wp:positionV relativeFrom="paragraph">
                  <wp:posOffset>175895</wp:posOffset>
                </wp:positionV>
                <wp:extent cx="2466975" cy="3181350"/>
                <wp:effectExtent l="0" t="0" r="28575" b="19050"/>
                <wp:wrapNone/>
                <wp:docPr id="28"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66975" cy="3181350"/>
                        </a:xfrm>
                        <a:prstGeom prst="rect">
                          <a:avLst/>
                        </a:prstGeom>
                        <a:solidFill>
                          <a:srgbClr val="FFFFFF"/>
                        </a:solidFill>
                        <a:ln w="9525">
                          <a:solidFill>
                            <a:schemeClr val="bg1">
                              <a:lumMod val="100000"/>
                              <a:lumOff val="0"/>
                            </a:schemeClr>
                          </a:solidFill>
                          <a:miter lim="800000"/>
                          <a:headEnd/>
                          <a:tailEnd/>
                        </a:ln>
                      </wps:spPr>
                      <wps:txbx>
                        <w:txbxContent>
                          <w:p w14:paraId="7F75403D" w14:textId="32C55C43" w:rsidR="007956E0" w:rsidRPr="00D67B87" w:rsidRDefault="007956E0" w:rsidP="007956E0">
                            <w:pPr>
                              <w:rPr>
                                <w:rFonts w:asciiTheme="minorHAnsi" w:hAnsiTheme="minorHAnsi" w:cstheme="minorHAnsi"/>
                                <w:sz w:val="20"/>
                                <w:szCs w:val="16"/>
                              </w:rPr>
                            </w:pPr>
                            <w:r w:rsidRPr="00D67B87">
                              <w:rPr>
                                <w:rFonts w:asciiTheme="minorHAnsi" w:hAnsiTheme="minorHAnsi" w:cstheme="minorHAnsi"/>
                                <w:sz w:val="20"/>
                                <w:szCs w:val="16"/>
                              </w:rPr>
                              <w:t>Mean spectral response of four SQ-100</w:t>
                            </w:r>
                            <w:r w:rsidR="00EF04E0">
                              <w:rPr>
                                <w:rFonts w:asciiTheme="minorHAnsi" w:hAnsiTheme="minorHAnsi" w:cstheme="minorHAnsi"/>
                                <w:sz w:val="20"/>
                                <w:szCs w:val="16"/>
                              </w:rPr>
                              <w:t>X</w:t>
                            </w:r>
                            <w:r w:rsidRPr="00D67B87">
                              <w:rPr>
                                <w:rFonts w:asciiTheme="minorHAnsi" w:hAnsiTheme="minorHAnsi" w:cstheme="minorHAnsi"/>
                                <w:sz w:val="20"/>
                                <w:szCs w:val="16"/>
                              </w:rPr>
                              <w:t xml:space="preserve"> series quantum sensors compared to PPFD weighting function. Spectral response measurements were made at 10 nm increments across a wavelength range of 350 to 800 nm in a monochromator with an attached electric light source. Measured spectral data from each quantum sensor were normalized by the measured spectral response of the monochromator/electric light combination, which was measured with a spectroradiometer.</w:t>
                            </w:r>
                          </w:p>
                          <w:p w14:paraId="502E5B72" w14:textId="77777777" w:rsidR="007956E0" w:rsidRPr="00233812" w:rsidRDefault="007956E0" w:rsidP="007956E0">
                            <w:pPr>
                              <w:rPr>
                                <w:rFonts w:asciiTheme="minorHAnsi" w:hAnsiTheme="minorHAnsi" w:cstheme="minorHAnsi"/>
                                <w:sz w:val="20"/>
                                <w:szCs w:val="16"/>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1AB914A" id="Text Box 3" o:spid="_x0000_s1027" type="#_x0000_t202" style="position:absolute;margin-left:288.75pt;margin-top:13.85pt;width:194.25pt;height:250.5pt;z-index:2516638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" strokecolor="white [3212]">
                <v:textbox>
                  <w:txbxContent>
                    <w:p w14:paraId="7F75403D" w14:textId="32C55C43" w:rsidR="007956E0" w:rsidRPr="00D67B87" w:rsidRDefault="007956E0" w:rsidP="007956E0">
                      <w:pPr>
                        <w:rPr>
                          <w:rFonts w:asciiTheme="minorHAnsi" w:hAnsiTheme="minorHAnsi" w:cstheme="minorHAnsi"/>
                          <w:sz w:val="20"/>
                          <w:szCs w:val="16"/>
                        </w:rPr>
                      </w:pPr>
                      <w:r w:rsidRPr="00D67B87">
                        <w:rPr>
                          <w:rFonts w:asciiTheme="minorHAnsi" w:hAnsiTheme="minorHAnsi" w:cstheme="minorHAnsi"/>
                          <w:sz w:val="20"/>
                          <w:szCs w:val="16"/>
                        </w:rPr>
                        <w:t>Mean spectral response of four SQ-100</w:t>
                      </w:r>
                      <w:r w:rsidR="00EF04E0">
                        <w:rPr>
                          <w:rFonts w:asciiTheme="minorHAnsi" w:hAnsiTheme="minorHAnsi" w:cstheme="minorHAnsi"/>
                          <w:sz w:val="20"/>
                          <w:szCs w:val="16"/>
                        </w:rPr>
                        <w:t>X</w:t>
                      </w:r>
                      <w:r w:rsidRPr="00D67B87">
                        <w:rPr>
                          <w:rFonts w:asciiTheme="minorHAnsi" w:hAnsiTheme="minorHAnsi" w:cstheme="minorHAnsi"/>
                          <w:sz w:val="20"/>
                          <w:szCs w:val="16"/>
                        </w:rPr>
                        <w:t xml:space="preserve"> series quantum sensors compared to PPFD weighting function. Spectral response measurements were made at 10 nm increments across a wavelength range of 350 to 800 nm in a monochromator with an attached electric light source. Measured spectral data from each quantum sensor were normalized by the measured spectral response of the monochromator/electric light combination, which was measured with a spectroradiometer.</w:t>
                      </w:r>
                    </w:p>
                    <w:p w14:paraId="502E5B72" w14:textId="77777777" w:rsidR="007956E0" w:rsidRPr="00233812" w:rsidRDefault="007956E0" w:rsidP="007956E0">
                      <w:pPr>
                        <w:rPr>
                          <w:rFonts w:asciiTheme="minorHAnsi" w:hAnsiTheme="minorHAnsi" w:cstheme="minorHAnsi"/>
                          <w:sz w:val="20"/>
                          <w:szCs w:val="16"/>
                        </w:rPr>
                      </w:pPr>
                    </w:p>
                  </w:txbxContent>
                </v:textbox>
                <w10:wrap anchorx="margin"/>
              </v:shape>
            </w:pict>
          </mc:Fallback>
        </mc:AlternateContent>
      </w:r>
      <w:r w:rsidRPr="00233812">
        <w:rPr>
          <w:rFonts w:asciiTheme="minorHAnsi" w:hAnsiTheme="minorHAnsi" w:cstheme="minorHAnsi"/>
          <w:b/>
          <w:sz w:val="20"/>
          <w:szCs w:val="18"/>
        </w:rPr>
        <w:t>Spectral Response</w:t>
      </w:r>
    </w:p>
    <w:p w14:paraId="7A01C9E7" w14:textId="77777777" w:rsidR="007956E0" w:rsidRPr="00233812" w:rsidRDefault="007956E0" w:rsidP="007956E0">
      <w:pPr>
        <w:rPr>
          <w:rFonts w:asciiTheme="minorHAnsi" w:hAnsiTheme="minorHAnsi" w:cstheme="minorHAnsi"/>
          <w:b/>
          <w:sz w:val="20"/>
        </w:rPr>
      </w:pPr>
      <w:r>
        <w:rPr>
          <w:rFonts w:asciiTheme="minorHAnsi" w:hAnsiTheme="minorHAnsi" w:cstheme="minorHAnsi"/>
          <w:b/>
          <w:noProof/>
          <w:sz w:val="20"/>
        </w:rPr>
        <w:drawing>
          <wp:inline distT="0" distB="0" distL="0" distR="0" wp14:anchorId="56B2F11B" wp14:editId="29D87CD7">
            <wp:extent cx="3667125" cy="2752026"/>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677068" cy="2759488"/>
                    </a:xfrm>
                    <a:prstGeom prst="rect">
                      <a:avLst/>
                    </a:prstGeom>
                    <a:noFill/>
                    <a:ln>
                      <a:noFill/>
                    </a:ln>
                  </pic:spPr>
                </pic:pic>
              </a:graphicData>
            </a:graphic>
          </wp:inline>
        </w:drawing>
      </w:r>
    </w:p>
    <w:bookmarkEnd w:id="19"/>
    <w:p w14:paraId="3CF8261D" w14:textId="7005ACE1" w:rsidR="001B0F0E" w:rsidRPr="00E055A8" w:rsidRDefault="001B0F0E" w:rsidP="001B0F0E">
      <w:pPr>
        <w:rPr>
          <w:rFonts w:asciiTheme="minorHAnsi" w:hAnsiTheme="minorHAnsi" w:cstheme="minorHAnsi"/>
          <w:sz w:val="20"/>
        </w:rPr>
      </w:pPr>
    </w:p>
    <w:p w14:paraId="16DAED6C" w14:textId="333B1211" w:rsidR="001B0F0E" w:rsidRPr="00E055A8" w:rsidRDefault="001B0F0E" w:rsidP="001B0F0E">
      <w:pPr>
        <w:rPr>
          <w:rFonts w:asciiTheme="minorHAnsi" w:hAnsiTheme="minorHAnsi" w:cstheme="minorHAnsi"/>
          <w:b/>
          <w:sz w:val="20"/>
        </w:rPr>
      </w:pPr>
    </w:p>
    <w:p w14:paraId="67D2F544" w14:textId="608E557A" w:rsidR="001B0F0E" w:rsidRDefault="001B0F0E" w:rsidP="001B0F0E">
      <w:pPr>
        <w:rPr>
          <w:rFonts w:asciiTheme="minorHAnsi" w:hAnsiTheme="minorHAnsi" w:cstheme="minorHAnsi"/>
          <w:b/>
          <w:sz w:val="20"/>
        </w:rPr>
      </w:pPr>
    </w:p>
    <w:p w14:paraId="37FA3AF4" w14:textId="77777777" w:rsidR="008F770C" w:rsidRDefault="008F770C" w:rsidP="001B0F0E">
      <w:pPr>
        <w:rPr>
          <w:rFonts w:asciiTheme="minorHAnsi" w:hAnsiTheme="minorHAnsi" w:cstheme="minorHAnsi"/>
          <w:b/>
          <w:sz w:val="20"/>
        </w:rPr>
      </w:pPr>
    </w:p>
    <w:p w14:paraId="15B473CA" w14:textId="77777777" w:rsidR="008F770C" w:rsidRDefault="008F770C" w:rsidP="001B0F0E">
      <w:pPr>
        <w:rPr>
          <w:rFonts w:asciiTheme="minorHAnsi" w:hAnsiTheme="minorHAnsi" w:cstheme="minorHAnsi"/>
          <w:b/>
          <w:sz w:val="20"/>
        </w:rPr>
      </w:pPr>
    </w:p>
    <w:p w14:paraId="46CADB5B" w14:textId="77777777" w:rsidR="008F770C" w:rsidRDefault="008F770C" w:rsidP="001B0F0E">
      <w:pPr>
        <w:rPr>
          <w:rFonts w:asciiTheme="minorHAnsi" w:hAnsiTheme="minorHAnsi" w:cstheme="minorHAnsi"/>
          <w:b/>
          <w:sz w:val="20"/>
        </w:rPr>
      </w:pPr>
    </w:p>
    <w:p w14:paraId="6F4E1D21" w14:textId="77777777" w:rsidR="008F770C" w:rsidRDefault="008F770C" w:rsidP="001B0F0E">
      <w:pPr>
        <w:rPr>
          <w:rFonts w:asciiTheme="minorHAnsi" w:hAnsiTheme="minorHAnsi" w:cstheme="minorHAnsi"/>
          <w:b/>
          <w:sz w:val="20"/>
        </w:rPr>
      </w:pPr>
    </w:p>
    <w:p w14:paraId="22C06A7C" w14:textId="77777777" w:rsidR="008F770C" w:rsidRDefault="008F770C" w:rsidP="001B0F0E">
      <w:pPr>
        <w:rPr>
          <w:rFonts w:asciiTheme="minorHAnsi" w:hAnsiTheme="minorHAnsi" w:cstheme="minorHAnsi"/>
          <w:b/>
          <w:sz w:val="20"/>
        </w:rPr>
      </w:pPr>
    </w:p>
    <w:p w14:paraId="4AC1D550" w14:textId="77777777" w:rsidR="008F770C" w:rsidRDefault="008F770C" w:rsidP="001B0F0E">
      <w:pPr>
        <w:rPr>
          <w:rFonts w:asciiTheme="minorHAnsi" w:hAnsiTheme="minorHAnsi" w:cstheme="minorHAnsi"/>
          <w:b/>
          <w:sz w:val="20"/>
        </w:rPr>
      </w:pPr>
    </w:p>
    <w:p w14:paraId="092135BB" w14:textId="77777777" w:rsidR="008F770C" w:rsidRDefault="008F770C" w:rsidP="001B0F0E">
      <w:pPr>
        <w:rPr>
          <w:rFonts w:asciiTheme="minorHAnsi" w:hAnsiTheme="minorHAnsi" w:cstheme="minorHAnsi"/>
          <w:b/>
          <w:sz w:val="20"/>
        </w:rPr>
      </w:pPr>
    </w:p>
    <w:p w14:paraId="5A170E57" w14:textId="77777777" w:rsidR="008F770C" w:rsidRDefault="008F770C" w:rsidP="001B0F0E">
      <w:pPr>
        <w:rPr>
          <w:rFonts w:asciiTheme="minorHAnsi" w:hAnsiTheme="minorHAnsi" w:cstheme="minorHAnsi"/>
          <w:b/>
          <w:sz w:val="20"/>
        </w:rPr>
      </w:pPr>
    </w:p>
    <w:p w14:paraId="418DFD6A" w14:textId="77777777" w:rsidR="008F770C" w:rsidRDefault="008F770C" w:rsidP="001B0F0E">
      <w:pPr>
        <w:rPr>
          <w:rFonts w:asciiTheme="minorHAnsi" w:hAnsiTheme="minorHAnsi" w:cstheme="minorHAnsi"/>
          <w:b/>
          <w:sz w:val="20"/>
        </w:rPr>
      </w:pPr>
    </w:p>
    <w:p w14:paraId="7F3FB53A" w14:textId="77777777" w:rsidR="008F770C" w:rsidRDefault="008F770C" w:rsidP="001B0F0E">
      <w:pPr>
        <w:rPr>
          <w:rFonts w:asciiTheme="minorHAnsi" w:hAnsiTheme="minorHAnsi" w:cstheme="minorHAnsi"/>
          <w:b/>
          <w:sz w:val="20"/>
        </w:rPr>
      </w:pPr>
    </w:p>
    <w:p w14:paraId="4A187D96" w14:textId="77777777" w:rsidR="008F770C" w:rsidRPr="00E055A8" w:rsidRDefault="008F770C" w:rsidP="001B0F0E">
      <w:pPr>
        <w:rPr>
          <w:rFonts w:asciiTheme="minorHAnsi" w:hAnsiTheme="minorHAnsi" w:cstheme="minorHAnsi"/>
          <w:b/>
          <w:sz w:val="20"/>
        </w:rPr>
      </w:pPr>
    </w:p>
    <w:p w14:paraId="1F9CE79F" w14:textId="77777777" w:rsidR="00161F33" w:rsidRDefault="00161F33" w:rsidP="001B0F0E">
      <w:pPr>
        <w:rPr>
          <w:rFonts w:asciiTheme="minorHAnsi" w:hAnsiTheme="minorHAnsi" w:cstheme="minorHAnsi"/>
          <w:b/>
          <w:sz w:val="20"/>
          <w:szCs w:val="18"/>
        </w:rPr>
      </w:pPr>
    </w:p>
    <w:p w14:paraId="616E92D4" w14:textId="77777777" w:rsidR="00161F33" w:rsidRDefault="00161F33" w:rsidP="001B0F0E">
      <w:pPr>
        <w:rPr>
          <w:rFonts w:asciiTheme="minorHAnsi" w:hAnsiTheme="minorHAnsi" w:cstheme="minorHAnsi"/>
          <w:b/>
          <w:sz w:val="20"/>
          <w:szCs w:val="18"/>
        </w:rPr>
      </w:pPr>
    </w:p>
    <w:p w14:paraId="155164B8" w14:textId="77777777" w:rsidR="001B0F0E" w:rsidRPr="00E055A8" w:rsidRDefault="004716DB" w:rsidP="001B0F0E">
      <w:pPr>
        <w:rPr>
          <w:rFonts w:asciiTheme="minorHAnsi" w:hAnsiTheme="minorHAnsi" w:cstheme="minorHAnsi"/>
          <w:b/>
          <w:sz w:val="20"/>
          <w:szCs w:val="18"/>
        </w:rPr>
      </w:pPr>
      <w:r w:rsidRPr="00E055A8">
        <w:rPr>
          <w:rFonts w:asciiTheme="minorHAnsi" w:hAnsiTheme="minorHAnsi" w:cstheme="minorHAnsi"/>
          <w:b/>
          <w:sz w:val="20"/>
          <w:szCs w:val="18"/>
        </w:rPr>
        <w:lastRenderedPageBreak/>
        <w:t>Cosine Response</w:t>
      </w:r>
    </w:p>
    <w:p w14:paraId="34261DD1" w14:textId="1E0E2BB6" w:rsidR="004478C4" w:rsidRDefault="000610F6" w:rsidP="001B0F0E">
      <w:pPr>
        <w:rPr>
          <w:rFonts w:cstheme="minorHAnsi"/>
          <w:noProof/>
        </w:rPr>
      </w:pPr>
      <w:r w:rsidRPr="00E055A8">
        <w:rPr>
          <w:rFonts w:asciiTheme="minorHAnsi" w:hAnsiTheme="minorHAnsi" w:cstheme="minorHAnsi"/>
          <w:noProof/>
          <w:sz w:val="20"/>
        </w:rPr>
        <mc:AlternateContent>
          <mc:Choice Requires="wps">
            <w:drawing>
              <wp:anchor distT="0" distB="0" distL="114300" distR="114300" simplePos="0" relativeHeight="251649024" behindDoc="0" locked="0" layoutInCell="1" allowOverlap="1" wp14:anchorId="413211EF" wp14:editId="562D6D95">
                <wp:simplePos x="0" y="0"/>
                <wp:positionH relativeFrom="margin">
                  <wp:posOffset>3457574</wp:posOffset>
                </wp:positionH>
                <wp:positionV relativeFrom="paragraph">
                  <wp:posOffset>1223645</wp:posOffset>
                </wp:positionV>
                <wp:extent cx="2478405" cy="1571625"/>
                <wp:effectExtent l="0" t="0" r="17145" b="28575"/>
                <wp:wrapNone/>
                <wp:docPr id="26"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8405" cy="1571625"/>
                        </a:xfrm>
                        <a:prstGeom prst="rect">
                          <a:avLst/>
                        </a:prstGeom>
                        <a:solidFill>
                          <a:srgbClr val="FFFFFF"/>
                        </a:solidFill>
                        <a:ln w="9525">
                          <a:solidFill>
                            <a:schemeClr val="bg1">
                              <a:lumMod val="100000"/>
                              <a:lumOff val="0"/>
                            </a:schemeClr>
                          </a:solidFill>
                          <a:miter lim="800000"/>
                          <a:headEnd/>
                          <a:tailEnd/>
                        </a:ln>
                      </wps:spPr>
                      <wps:txbx>
                        <w:txbxContent>
                          <w:p w14:paraId="3F18F13F" w14:textId="51ADCE6E" w:rsidR="001D798F" w:rsidRPr="00B0762B" w:rsidRDefault="001D798F" w:rsidP="001C0AA9">
                            <w:pPr>
                              <w:rPr>
                                <w:rFonts w:asciiTheme="minorHAnsi" w:hAnsiTheme="minorHAnsi" w:cstheme="minorHAnsi"/>
                                <w:sz w:val="20"/>
                                <w:szCs w:val="16"/>
                              </w:rPr>
                            </w:pPr>
                            <w:r w:rsidRPr="00B0762B">
                              <w:rPr>
                                <w:rFonts w:asciiTheme="minorHAnsi" w:hAnsiTheme="minorHAnsi" w:cstheme="minorHAnsi"/>
                                <w:sz w:val="20"/>
                                <w:szCs w:val="16"/>
                              </w:rPr>
                              <w:t>Directional (cosine) response is defined as the measurement error at a specific angle of radiation incidence. Error for Apogee SQ-100</w:t>
                            </w:r>
                            <w:r w:rsidR="00712D44">
                              <w:rPr>
                                <w:rFonts w:asciiTheme="minorHAnsi" w:hAnsiTheme="minorHAnsi" w:cstheme="minorHAnsi"/>
                                <w:sz w:val="20"/>
                                <w:szCs w:val="16"/>
                              </w:rPr>
                              <w:t>x</w:t>
                            </w:r>
                            <w:r w:rsidRPr="00B0762B">
                              <w:rPr>
                                <w:rFonts w:asciiTheme="minorHAnsi" w:hAnsiTheme="minorHAnsi" w:cstheme="minorHAnsi"/>
                                <w:sz w:val="20"/>
                                <w:szCs w:val="16"/>
                              </w:rPr>
                              <w:t xml:space="preserve"> series quantum sensors is approximately ± 2 % and ± 5 % at solar zenith angles of 45° and 75°, respectively.</w:t>
                            </w:r>
                          </w:p>
                          <w:p w14:paraId="26FF88AB" w14:textId="7648EE91" w:rsidR="001D798F" w:rsidRPr="00E055A8" w:rsidRDefault="001D798F" w:rsidP="001B0F0E">
                            <w:pPr>
                              <w:rPr>
                                <w:rFonts w:asciiTheme="minorHAnsi" w:hAnsiTheme="minorHAnsi" w:cstheme="minorHAnsi"/>
                                <w:sz w:val="20"/>
                                <w:szCs w:val="16"/>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13211EF" id="Text Box 5" o:spid="_x0000_s1028" type="#_x0000_t202" style="position:absolute;margin-left:272.25pt;margin-top:96.35pt;width:195.15pt;height:123.75pt;z-index:2516495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" strokecolor="white [3212]">
                <v:textbox>
                  <w:txbxContent>
                    <w:p w14:paraId="3F18F13F" w14:textId="51ADCE6E" w:rsidR="001D798F" w:rsidRPr="00B0762B" w:rsidRDefault="001D798F" w:rsidP="001C0AA9">
                      <w:pPr>
                        <w:rPr>
                          <w:rFonts w:asciiTheme="minorHAnsi" w:hAnsiTheme="minorHAnsi" w:cstheme="minorHAnsi"/>
                          <w:sz w:val="20"/>
                          <w:szCs w:val="16"/>
                        </w:rPr>
                      </w:pPr>
                      <w:r w:rsidRPr="00B0762B">
                        <w:rPr>
                          <w:rFonts w:asciiTheme="minorHAnsi" w:hAnsiTheme="minorHAnsi" w:cstheme="minorHAnsi"/>
                          <w:sz w:val="20"/>
                          <w:szCs w:val="16"/>
                        </w:rPr>
                        <w:t>Directional (cosine) response is defined as the measurement error at a specific angle of radiation incidence. Error for Apogee SQ-100</w:t>
                      </w:r>
                      <w:r w:rsidR="00712D44">
                        <w:rPr>
                          <w:rFonts w:asciiTheme="minorHAnsi" w:hAnsiTheme="minorHAnsi" w:cstheme="minorHAnsi"/>
                          <w:sz w:val="20"/>
                          <w:szCs w:val="16"/>
                        </w:rPr>
                        <w:t>x</w:t>
                      </w:r>
                      <w:r w:rsidRPr="00B0762B">
                        <w:rPr>
                          <w:rFonts w:asciiTheme="minorHAnsi" w:hAnsiTheme="minorHAnsi" w:cstheme="minorHAnsi"/>
                          <w:sz w:val="20"/>
                          <w:szCs w:val="16"/>
                        </w:rPr>
                        <w:t xml:space="preserve"> series quantum sensors is approximately ± 2 % and ± 5 % at solar zenith angles of 45° and 75°, respectively.</w:t>
                      </w:r>
                    </w:p>
                    <w:p w14:paraId="26FF88AB" w14:textId="7648EE91" w:rsidR="001D798F" w:rsidRPr="00E055A8" w:rsidRDefault="001D798F" w:rsidP="001B0F0E">
                      <w:pPr>
                        <w:rPr>
                          <w:rFonts w:asciiTheme="minorHAnsi" w:hAnsiTheme="minorHAnsi" w:cstheme="minorHAnsi"/>
                          <w:sz w:val="20"/>
                          <w:szCs w:val="16"/>
                        </w:rPr>
                      </w:pPr>
                    </w:p>
                  </w:txbxContent>
                </v:textbox>
                <w10:wrap anchorx="margin"/>
              </v:shape>
            </w:pict>
          </mc:Fallback>
        </mc:AlternateContent>
      </w:r>
      <w:r w:rsidR="00EA0B14">
        <w:rPr>
          <w:noProof/>
        </w:rPr>
        <w:drawing>
          <wp:inline distT="0" distB="0" distL="0" distR="0" wp14:anchorId="22958341" wp14:editId="02980BED">
            <wp:extent cx="3105150" cy="3457575"/>
            <wp:effectExtent l="0" t="0" r="0"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105150" cy="3457575"/>
                    </a:xfrm>
                    <a:prstGeom prst="rect">
                      <a:avLst/>
                    </a:prstGeom>
                    <a:noFill/>
                    <a:ln>
                      <a:noFill/>
                    </a:ln>
                  </pic:spPr>
                </pic:pic>
              </a:graphicData>
            </a:graphic>
          </wp:inline>
        </w:drawing>
      </w:r>
    </w:p>
    <w:p w14:paraId="35529885" w14:textId="77777777" w:rsidR="004478C4" w:rsidRDefault="004478C4" w:rsidP="001B0F0E">
      <w:pPr>
        <w:rPr>
          <w:rFonts w:cstheme="minorHAnsi"/>
          <w:noProof/>
        </w:rPr>
      </w:pPr>
    </w:p>
    <w:p w14:paraId="49F5979A" w14:textId="20AFA9D5" w:rsidR="007956E0" w:rsidRDefault="007956E0" w:rsidP="007956E0">
      <w:pPr>
        <w:rPr>
          <w:rFonts w:cstheme="minorHAnsi"/>
          <w:b/>
          <w:vertAlign w:val="subscript"/>
        </w:rPr>
      </w:pPr>
      <w:bookmarkStart w:id="20" w:name="_Hlk71009363"/>
      <w:bookmarkStart w:id="21" w:name="_Toc390263764"/>
      <w:bookmarkStart w:id="22" w:name="_Toc390264170"/>
      <w:bookmarkStart w:id="23" w:name="_Toc511138183"/>
    </w:p>
    <w:p w14:paraId="0E130A27" w14:textId="77777777" w:rsidR="00EA0B14" w:rsidRPr="004F306E" w:rsidRDefault="00EA0B14" w:rsidP="007956E0">
      <w:pPr>
        <w:rPr>
          <w:rFonts w:cstheme="minorHAnsi"/>
          <w:b/>
          <w:vertAlign w:val="subscript"/>
        </w:rPr>
      </w:pPr>
    </w:p>
    <w:p w14:paraId="6DC5BE4B" w14:textId="047241E2" w:rsidR="007956E0" w:rsidRDefault="007956E0" w:rsidP="007956E0">
      <w:r>
        <w:rPr>
          <w:rFonts w:cstheme="minorHAnsi"/>
          <w:noProof/>
        </w:rPr>
        <mc:AlternateContent>
          <mc:Choice Requires="wps">
            <w:drawing>
              <wp:anchor distT="0" distB="0" distL="114300" distR="114300" simplePos="0" relativeHeight="251664384" behindDoc="0" locked="0" layoutInCell="1" allowOverlap="1" wp14:anchorId="56222ACC" wp14:editId="77D0AF25">
                <wp:simplePos x="0" y="0"/>
                <wp:positionH relativeFrom="margin">
                  <wp:posOffset>3933825</wp:posOffset>
                </wp:positionH>
                <wp:positionV relativeFrom="paragraph">
                  <wp:posOffset>232410</wp:posOffset>
                </wp:positionV>
                <wp:extent cx="2000885" cy="2028825"/>
                <wp:effectExtent l="0" t="0" r="18415" b="28575"/>
                <wp:wrapNone/>
                <wp:docPr id="24"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0885" cy="2028825"/>
                        </a:xfrm>
                        <a:prstGeom prst="rect">
                          <a:avLst/>
                        </a:prstGeom>
                        <a:solidFill>
                          <a:srgbClr val="FFFFFF"/>
                        </a:solidFill>
                        <a:ln w="9525">
                          <a:solidFill>
                            <a:schemeClr val="bg1">
                              <a:lumMod val="100000"/>
                              <a:lumOff val="0"/>
                            </a:schemeClr>
                          </a:solidFill>
                          <a:miter lim="800000"/>
                          <a:headEnd/>
                          <a:tailEnd/>
                        </a:ln>
                      </wps:spPr>
                      <wps:txbx>
                        <w:txbxContent>
                          <w:p w14:paraId="5BD74661" w14:textId="77777777" w:rsidR="007956E0" w:rsidRPr="00D67B87" w:rsidRDefault="007956E0" w:rsidP="007956E0">
                            <w:pPr>
                              <w:rPr>
                                <w:rFonts w:ascii="Calibri" w:hAnsi="Calibri" w:cs="Calibri"/>
                                <w:sz w:val="20"/>
                              </w:rPr>
                            </w:pPr>
                            <w:r w:rsidRPr="00D67B87">
                              <w:rPr>
                                <w:rFonts w:ascii="Calibri" w:hAnsi="Calibri" w:cs="Calibri"/>
                                <w:sz w:val="20"/>
                              </w:rPr>
                              <w:t>Mean</w:t>
                            </w:r>
                            <w:r>
                              <w:rPr>
                                <w:rFonts w:ascii="Calibri" w:hAnsi="Calibri" w:cs="Calibri"/>
                                <w:sz w:val="20"/>
                              </w:rPr>
                              <w:t xml:space="preserve"> cosine response of five SQ-100X</w:t>
                            </w:r>
                            <w:r w:rsidRPr="00D67B87">
                              <w:rPr>
                                <w:rFonts w:ascii="Calibri" w:hAnsi="Calibri" w:cs="Calibri"/>
                                <w:sz w:val="20"/>
                              </w:rPr>
                              <w:t xml:space="preserve"> series quantum sensors</w:t>
                            </w:r>
                            <w:r>
                              <w:rPr>
                                <w:rFonts w:ascii="Calibri" w:hAnsi="Calibri" w:cs="Calibri"/>
                                <w:sz w:val="20"/>
                              </w:rPr>
                              <w:t>.</w:t>
                            </w:r>
                            <w:r w:rsidRPr="00D67B87">
                              <w:rPr>
                                <w:rFonts w:ascii="Calibri" w:hAnsi="Calibri" w:cs="Calibri"/>
                                <w:sz w:val="20"/>
                              </w:rPr>
                              <w:t xml:space="preserve"> Cosine response measurements were made by direct side-by-side comparison to the mean of seven reference SQ-500 quantum sensors.</w:t>
                            </w:r>
                          </w:p>
                          <w:p w14:paraId="6CB3D4BF" w14:textId="77777777" w:rsidR="007956E0" w:rsidRPr="00233812" w:rsidRDefault="007956E0" w:rsidP="007956E0">
                            <w:pPr>
                              <w:rPr>
                                <w:rFonts w:ascii="Calibri" w:hAnsi="Calibri" w:cs="Calibri"/>
                                <w:sz w:val="2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6222ACC" id="Text Box 6" o:spid="_x0000_s1029" type="#_x0000_t202" style="position:absolute;margin-left:309.75pt;margin-top:18.3pt;width:157.55pt;height:159.75pt;z-index:2516648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" strokecolor="white [3212]">
                <v:textbox>
                  <w:txbxContent>
                    <w:p w14:paraId="5BD74661" w14:textId="77777777" w:rsidR="007956E0" w:rsidRPr="00D67B87" w:rsidRDefault="007956E0" w:rsidP="007956E0">
                      <w:pPr>
                        <w:rPr>
                          <w:rFonts w:ascii="Calibri" w:hAnsi="Calibri" w:cs="Calibri"/>
                          <w:sz w:val="20"/>
                        </w:rPr>
                      </w:pPr>
                      <w:r w:rsidRPr="00D67B87">
                        <w:rPr>
                          <w:rFonts w:ascii="Calibri" w:hAnsi="Calibri" w:cs="Calibri"/>
                          <w:sz w:val="20"/>
                        </w:rPr>
                        <w:t>Mean</w:t>
                      </w:r>
                      <w:r>
                        <w:rPr>
                          <w:rFonts w:ascii="Calibri" w:hAnsi="Calibri" w:cs="Calibri"/>
                          <w:sz w:val="20"/>
                        </w:rPr>
                        <w:t xml:space="preserve"> cosine response of five SQ-100X</w:t>
                      </w:r>
                      <w:r w:rsidRPr="00D67B87">
                        <w:rPr>
                          <w:rFonts w:ascii="Calibri" w:hAnsi="Calibri" w:cs="Calibri"/>
                          <w:sz w:val="20"/>
                        </w:rPr>
                        <w:t xml:space="preserve"> series quantum sensors</w:t>
                      </w:r>
                      <w:r>
                        <w:rPr>
                          <w:rFonts w:ascii="Calibri" w:hAnsi="Calibri" w:cs="Calibri"/>
                          <w:sz w:val="20"/>
                        </w:rPr>
                        <w:t>.</w:t>
                      </w:r>
                      <w:r w:rsidRPr="00D67B87">
                        <w:rPr>
                          <w:rFonts w:ascii="Calibri" w:hAnsi="Calibri" w:cs="Calibri"/>
                          <w:sz w:val="20"/>
                        </w:rPr>
                        <w:t xml:space="preserve"> Cosine response measurements were made by direct side-by-side comparison to the mean of seven reference SQ-500 quantum sensors.</w:t>
                      </w:r>
                    </w:p>
                    <w:p w14:paraId="6CB3D4BF" w14:textId="77777777" w:rsidR="007956E0" w:rsidRPr="00233812" w:rsidRDefault="007956E0" w:rsidP="007956E0">
                      <w:pPr>
                        <w:rPr>
                          <w:rFonts w:ascii="Calibri" w:hAnsi="Calibri" w:cs="Calibri"/>
                          <w:sz w:val="20"/>
                        </w:rPr>
                      </w:pPr>
                    </w:p>
                  </w:txbxContent>
                </v:textbox>
                <w10:wrap anchorx="margin"/>
              </v:shape>
            </w:pict>
          </mc:Fallback>
        </mc:AlternateContent>
      </w:r>
      <w:r>
        <w:rPr>
          <w:noProof/>
        </w:rPr>
        <w:drawing>
          <wp:inline distT="0" distB="0" distL="0" distR="0" wp14:anchorId="1BDC12E2" wp14:editId="64CD2611">
            <wp:extent cx="3794979" cy="284797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797040" cy="2849522"/>
                    </a:xfrm>
                    <a:prstGeom prst="rect">
                      <a:avLst/>
                    </a:prstGeom>
                    <a:noFill/>
                    <a:ln>
                      <a:noFill/>
                    </a:ln>
                  </pic:spPr>
                </pic:pic>
              </a:graphicData>
            </a:graphic>
          </wp:inline>
        </w:drawing>
      </w:r>
    </w:p>
    <w:p w14:paraId="2E562630" w14:textId="77777777" w:rsidR="007956E0" w:rsidRPr="004F306E" w:rsidRDefault="007956E0" w:rsidP="007956E0"/>
    <w:bookmarkEnd w:id="20"/>
    <w:p w14:paraId="4A464618" w14:textId="77777777" w:rsidR="00B5508F" w:rsidRPr="004F306E" w:rsidRDefault="00B5508F" w:rsidP="0076589B">
      <w:pPr>
        <w:pStyle w:val="Heading3"/>
        <w:rPr>
          <w:szCs w:val="32"/>
        </w:rPr>
      </w:pPr>
      <w:r w:rsidRPr="004F306E">
        <w:rPr>
          <w:szCs w:val="32"/>
        </w:rPr>
        <w:lastRenderedPageBreak/>
        <w:t>Deployment and Installation</w:t>
      </w:r>
      <w:bookmarkEnd w:id="21"/>
      <w:bookmarkEnd w:id="22"/>
      <w:bookmarkEnd w:id="23"/>
    </w:p>
    <w:p w14:paraId="78D45DEE" w14:textId="77777777" w:rsidR="001C0AA9" w:rsidRPr="00EE330D" w:rsidRDefault="001C0AA9" w:rsidP="001C0AA9">
      <w:pPr>
        <w:rPr>
          <w:rFonts w:asciiTheme="minorHAnsi" w:hAnsiTheme="minorHAnsi" w:cstheme="minorHAnsi"/>
          <w:noProof/>
          <w:color w:val="000000"/>
          <w:sz w:val="20"/>
        </w:rPr>
      </w:pPr>
      <w:r>
        <w:rPr>
          <w:rFonts w:ascii="Times New Roman" w:hAnsi="Times New Roman" w:cs="Times New Roman"/>
          <w:noProof/>
          <w:sz w:val="24"/>
          <w:szCs w:val="24"/>
        </w:rPr>
        <mc:AlternateContent>
          <mc:Choice Requires="wps">
            <w:drawing>
              <wp:anchor distT="45720" distB="45720" distL="114300" distR="114300" simplePos="0" relativeHeight="251661312" behindDoc="0" locked="0" layoutInCell="1" allowOverlap="1" wp14:anchorId="1170F464" wp14:editId="355C5E85">
                <wp:simplePos x="0" y="0"/>
                <wp:positionH relativeFrom="column">
                  <wp:posOffset>3938684</wp:posOffset>
                </wp:positionH>
                <wp:positionV relativeFrom="paragraph">
                  <wp:posOffset>894080</wp:posOffset>
                </wp:positionV>
                <wp:extent cx="2345055" cy="1233805"/>
                <wp:effectExtent l="0" t="0" r="17145" b="23495"/>
                <wp:wrapSquare wrapText="bothSides"/>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45055" cy="1233805"/>
                        </a:xfrm>
                        <a:prstGeom prst="rect">
                          <a:avLst/>
                        </a:prstGeom>
                        <a:ln>
                          <a:headEnd/>
                          <a:tailEnd/>
                        </a:ln>
                      </wps:spPr>
                      <wps:style>
                        <a:lnRef idx="2">
                          <a:schemeClr val="accent2"/>
                        </a:lnRef>
                        <a:fillRef idx="1">
                          <a:schemeClr val="lt1"/>
                        </a:fillRef>
                        <a:effectRef idx="0">
                          <a:schemeClr val="accent2"/>
                        </a:effectRef>
                        <a:fontRef idx="minor">
                          <a:schemeClr val="dk1"/>
                        </a:fontRef>
                      </wps:style>
                      <wps:txbx>
                        <w:txbxContent>
                          <w:p w14:paraId="7A21BAE6" w14:textId="77777777" w:rsidR="001D798F" w:rsidRDefault="001D798F" w:rsidP="001C0AA9">
                            <w:pPr>
                              <w:rPr>
                                <w:rFonts w:asciiTheme="minorHAnsi" w:hAnsiTheme="minorHAnsi" w:cstheme="minorHAnsi"/>
                                <w:sz w:val="16"/>
                                <w:szCs w:val="16"/>
                              </w:rPr>
                            </w:pPr>
                            <w:r w:rsidRPr="00D12DA2">
                              <w:rPr>
                                <w:rFonts w:asciiTheme="minorHAnsi" w:hAnsiTheme="minorHAnsi" w:cstheme="minorHAnsi"/>
                                <w:b/>
                                <w:bCs/>
                                <w:sz w:val="16"/>
                                <w:szCs w:val="16"/>
                                <w:highlight w:val="yellow"/>
                              </w:rPr>
                              <w:t>Important:</w:t>
                            </w:r>
                            <w:r>
                              <w:rPr>
                                <w:rFonts w:asciiTheme="minorHAnsi" w:hAnsiTheme="minorHAnsi" w:cstheme="minorHAnsi"/>
                                <w:sz w:val="16"/>
                                <w:szCs w:val="16"/>
                              </w:rPr>
                              <w:t xml:space="preserve"> Only use the nylon screw provided when mounting to insulate the non-anodized threads of the aluminum sensor head from the base to help prevent galvanic corrosion. For extended submersion applications, more insulation may be necessary. Contact Apogee tech support for details.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170F464" id="Text Box 17" o:spid="_x0000_s1030" type="#_x0000_t202" style="position:absolute;margin-left:310.15pt;margin-top:70.4pt;width:184.65pt;height:97.15pt;z-index:2516618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" fillcolor="white [3201]" strokecolor="#f5c201 [3205]" strokeweight="2pt">
                <v:textbox>
                  <w:txbxContent>
                    <w:p w14:paraId="7A21BAE6" w14:textId="77777777" w:rsidR="001D798F" w:rsidRDefault="001D798F" w:rsidP="001C0AA9">
                      <w:pPr>
                        <w:rPr>
                          <w:rFonts w:asciiTheme="minorHAnsi" w:hAnsiTheme="minorHAnsi" w:cstheme="minorHAnsi"/>
                          <w:sz w:val="16"/>
                          <w:szCs w:val="16"/>
                        </w:rPr>
                      </w:pPr>
                      <w:r w:rsidRPr="00D12DA2">
                        <w:rPr>
                          <w:rFonts w:asciiTheme="minorHAnsi" w:hAnsiTheme="minorHAnsi" w:cstheme="minorHAnsi"/>
                          <w:b/>
                          <w:bCs/>
                          <w:sz w:val="16"/>
                          <w:szCs w:val="16"/>
                          <w:highlight w:val="yellow"/>
                        </w:rPr>
                        <w:t>Important:</w:t>
                      </w:r>
                      <w:r>
                        <w:rPr>
                          <w:rFonts w:asciiTheme="minorHAnsi" w:hAnsiTheme="minorHAnsi" w:cstheme="minorHAnsi"/>
                          <w:sz w:val="16"/>
                          <w:szCs w:val="16"/>
                        </w:rPr>
                        <w:t xml:space="preserve"> Only use the nylon screw provided when mounting to insulate the non-anodized threads of the aluminum sensor head from the base to help prevent galvanic corrosion. For extended submersion applications, more insulation may be necessary. Contact Apogee tech support for details.</w:t>
                      </w:r>
                    </w:p>
                  </w:txbxContent>
                </v:textbox>
                <w10:wrap type="square"/>
              </v:shape>
            </w:pict>
          </mc:Fallback>
        </mc:AlternateContent>
      </w:r>
      <w:r>
        <w:rPr>
          <w:rFonts w:ascii="Times New Roman" w:hAnsi="Times New Roman" w:cs="Times New Roman"/>
          <w:noProof/>
          <w:sz w:val="24"/>
          <w:szCs w:val="24"/>
        </w:rPr>
        <w:drawing>
          <wp:anchor distT="0" distB="0" distL="114300" distR="114300" simplePos="0" relativeHeight="251651072" behindDoc="1" locked="0" layoutInCell="1" allowOverlap="1" wp14:anchorId="33A2E504" wp14:editId="0B3895FC">
            <wp:simplePos x="0" y="0"/>
            <wp:positionH relativeFrom="column">
              <wp:posOffset>2254885</wp:posOffset>
            </wp:positionH>
            <wp:positionV relativeFrom="paragraph">
              <wp:posOffset>1092614</wp:posOffset>
            </wp:positionV>
            <wp:extent cx="1630017" cy="1294293"/>
            <wp:effectExtent l="0" t="0" r="8890" b="1270"/>
            <wp:wrapNone/>
            <wp:docPr id="29" name="Picture 29" descr="DSC_28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SC_2824"/>
                    <pic:cNvPicPr>
                      <a:picLocks noChangeAspect="1" noChangeArrowheads="1"/>
                    </pic:cNvPicPr>
                  </pic:nvPicPr>
                  <pic:blipFill>
                    <a:blip r:embed="rId17" cstate="print">
                      <a:extLst>
                        <a:ext uri="{28A0092B-C50C-407E-A947-70E740481C1C}">
                          <a14:useLocalDpi xmlns:a14="http://schemas.microsoft.com/office/drawing/2010/main" val="0"/>
                        </a:ext>
                      </a:extLst>
                    </a:blip>
                    <a:srcRect l="25417" t="22733" r="23248" b="16797"/>
                    <a:stretch>
                      <a:fillRect/>
                    </a:stretch>
                  </pic:blipFill>
                  <pic:spPr bwMode="auto">
                    <a:xfrm>
                      <a:off x="0" y="0"/>
                      <a:ext cx="1630017" cy="1294293"/>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hAnsi="Times New Roman" w:cs="Times New Roman"/>
          <w:noProof/>
          <w:sz w:val="24"/>
          <w:szCs w:val="24"/>
        </w:rPr>
        <w:drawing>
          <wp:anchor distT="0" distB="0" distL="114300" distR="114300" simplePos="0" relativeHeight="251652096" behindDoc="1" locked="0" layoutInCell="1" allowOverlap="1" wp14:anchorId="14DE9B9F" wp14:editId="3B04E9A5">
            <wp:simplePos x="0" y="0"/>
            <wp:positionH relativeFrom="column">
              <wp:posOffset>-267749</wp:posOffset>
            </wp:positionH>
            <wp:positionV relativeFrom="paragraph">
              <wp:posOffset>1064122</wp:posOffset>
            </wp:positionV>
            <wp:extent cx="1630017" cy="1294293"/>
            <wp:effectExtent l="0" t="0" r="8890" b="1270"/>
            <wp:wrapNone/>
            <wp:docPr id="21" name="Picture 21" descr="DSC_28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SC_2824"/>
                    <pic:cNvPicPr>
                      <a:picLocks noChangeAspect="1" noChangeArrowheads="1"/>
                    </pic:cNvPicPr>
                  </pic:nvPicPr>
                  <pic:blipFill>
                    <a:blip r:embed="rId17" cstate="print">
                      <a:extLst>
                        <a:ext uri="{28A0092B-C50C-407E-A947-70E740481C1C}">
                          <a14:useLocalDpi xmlns:a14="http://schemas.microsoft.com/office/drawing/2010/main" val="0"/>
                        </a:ext>
                      </a:extLst>
                    </a:blip>
                    <a:srcRect l="25417" t="22733" r="23248" b="16797"/>
                    <a:stretch>
                      <a:fillRect/>
                    </a:stretch>
                  </pic:blipFill>
                  <pic:spPr bwMode="auto">
                    <a:xfrm>
                      <a:off x="0" y="0"/>
                      <a:ext cx="1630017" cy="1294293"/>
                    </a:xfrm>
                    <a:prstGeom prst="rect">
                      <a:avLst/>
                    </a:prstGeom>
                    <a:noFill/>
                  </pic:spPr>
                </pic:pic>
              </a:graphicData>
            </a:graphic>
            <wp14:sizeRelH relativeFrom="page">
              <wp14:pctWidth>0</wp14:pctWidth>
            </wp14:sizeRelH>
            <wp14:sizeRelV relativeFrom="page">
              <wp14:pctHeight>0</wp14:pctHeight>
            </wp14:sizeRelV>
          </wp:anchor>
        </w:drawing>
      </w:r>
      <w:r w:rsidRPr="00EE330D">
        <w:rPr>
          <w:rFonts w:asciiTheme="minorHAnsi" w:hAnsiTheme="minorHAnsi" w:cstheme="minorHAnsi"/>
          <w:color w:val="000000"/>
          <w:sz w:val="20"/>
          <w:szCs w:val="18"/>
        </w:rPr>
        <w:t>Mount the sensor to a solid surface with the nylon mounting screw provided. To accurately measure PPFD incident on a horizontal surface, the sensor must be level. An Apogee Instruments model AL-100 Leveling Plate is recommended to level the sensor when used on a flat surface or being mounted to surfaces such as wood.  To facilitate mounting on a mast or pipe, the Apogee Instruments model AL-120 Solar Mounting Bracket with Leveling Plate is recommended</w:t>
      </w:r>
      <w:r w:rsidRPr="00EE330D">
        <w:rPr>
          <w:rFonts w:asciiTheme="minorHAnsi" w:hAnsiTheme="minorHAnsi" w:cstheme="minorHAnsi"/>
          <w:sz w:val="20"/>
          <w:szCs w:val="18"/>
        </w:rPr>
        <w:t>.</w:t>
      </w:r>
    </w:p>
    <w:p w14:paraId="062468F4" w14:textId="77777777" w:rsidR="001C0AA9" w:rsidRDefault="001C0AA9" w:rsidP="001C0AA9">
      <w:pPr>
        <w:tabs>
          <w:tab w:val="left" w:pos="7567"/>
        </w:tabs>
        <w:rPr>
          <w:rFonts w:asciiTheme="minorHAnsi" w:hAnsiTheme="minorHAnsi" w:cstheme="minorHAnsi"/>
          <w:color w:val="000000"/>
          <w:sz w:val="20"/>
          <w:szCs w:val="18"/>
        </w:rPr>
      </w:pPr>
      <w:r w:rsidRPr="00EE330D">
        <w:rPr>
          <w:rFonts w:asciiTheme="minorHAnsi" w:hAnsiTheme="minorHAnsi" w:cstheme="minorHAnsi"/>
          <w:noProof/>
          <w:color w:val="000000"/>
          <w:sz w:val="20"/>
          <w:szCs w:val="18"/>
        </w:rPr>
        <mc:AlternateContent>
          <mc:Choice Requires="wps">
            <w:drawing>
              <wp:anchor distT="45720" distB="45720" distL="114300" distR="114300" simplePos="0" relativeHeight="251657216" behindDoc="0" locked="0" layoutInCell="1" allowOverlap="1" wp14:anchorId="46843256" wp14:editId="588BED73">
                <wp:simplePos x="0" y="0"/>
                <wp:positionH relativeFrom="margin">
                  <wp:posOffset>3874201</wp:posOffset>
                </wp:positionH>
                <wp:positionV relativeFrom="paragraph">
                  <wp:posOffset>1083368</wp:posOffset>
                </wp:positionV>
                <wp:extent cx="1438275" cy="386715"/>
                <wp:effectExtent l="0" t="0" r="9525" b="0"/>
                <wp:wrapNone/>
                <wp:docPr id="29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8275" cy="386715"/>
                        </a:xfrm>
                        <a:prstGeom prst="rect">
                          <a:avLst/>
                        </a:prstGeom>
                        <a:solidFill>
                          <a:srgbClr val="FFFFFF"/>
                        </a:solidFill>
                        <a:ln w="9525">
                          <a:noFill/>
                          <a:miter lim="800000"/>
                          <a:headEnd/>
                          <a:tailEnd/>
                        </a:ln>
                      </wps:spPr>
                      <wps:txbx>
                        <w:txbxContent>
                          <w:p w14:paraId="7B0C1285" w14:textId="5A339802" w:rsidR="001D798F" w:rsidRPr="00EE330D" w:rsidRDefault="001D798F" w:rsidP="001C0AA9">
                            <w:pPr>
                              <w:rPr>
                                <w:rFonts w:asciiTheme="minorHAnsi" w:hAnsiTheme="minorHAnsi" w:cstheme="minorHAnsi"/>
                                <w:sz w:val="20"/>
                                <w:szCs w:val="16"/>
                              </w:rPr>
                            </w:pPr>
                            <w:r w:rsidRPr="00EE330D">
                              <w:rPr>
                                <w:rFonts w:asciiTheme="minorHAnsi" w:hAnsiTheme="minorHAnsi" w:cstheme="minorHAnsi"/>
                                <w:sz w:val="20"/>
                                <w:szCs w:val="16"/>
                              </w:rPr>
                              <w:t>Nylon Screw: 10-32x</w:t>
                            </w:r>
                            <w:r w:rsidR="00EC22C0">
                              <w:rPr>
                                <w:rFonts w:asciiTheme="minorHAnsi" w:hAnsiTheme="minorHAnsi" w:cstheme="minorHAnsi"/>
                                <w:sz w:val="20"/>
                                <w:szCs w:val="16"/>
                              </w:rPr>
                              <w:t>5</w:t>
                            </w:r>
                            <w:r w:rsidRPr="00EE330D">
                              <w:rPr>
                                <w:rFonts w:asciiTheme="minorHAnsi" w:hAnsiTheme="minorHAnsi" w:cstheme="minorHAnsi"/>
                                <w:sz w:val="20"/>
                                <w:szCs w:val="16"/>
                              </w:rPr>
                              <w:t xml:space="preserve">/8 </w:t>
                            </w:r>
                          </w:p>
                          <w:p w14:paraId="192F7A05" w14:textId="77777777" w:rsidR="001D798F" w:rsidRDefault="001D798F" w:rsidP="001C0AA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6843256" id="_x0000_t202" coordsize="21600,21600" o:spt="202" path="m,l,21600r21600,l21600,xe">
                <v:stroke joinstyle="miter"/>
                <v:path gradientshapeok="t" o:connecttype="rect"/>
              </v:shapetype>
              <v:shape id="_x0000_s1031" type="#_x0000_t202" style="position:absolute;margin-left:305.05pt;margin-top:85.3pt;width:113.25pt;height:30.45pt;z-index:25165721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" stroked="f">
                <v:textbox>
                  <w:txbxContent>
                    <w:p w14:paraId="7B0C1285" w14:textId="5A339802" w:rsidR="001D798F" w:rsidRPr="00EE330D" w:rsidRDefault="001D798F" w:rsidP="001C0AA9">
                      <w:pPr>
                        <w:rPr>
                          <w:rFonts w:asciiTheme="minorHAnsi" w:hAnsiTheme="minorHAnsi" w:cstheme="minorHAnsi"/>
                          <w:sz w:val="20"/>
                          <w:szCs w:val="16"/>
                        </w:rPr>
                      </w:pPr>
                      <w:r w:rsidRPr="00EE330D">
                        <w:rPr>
                          <w:rFonts w:asciiTheme="minorHAnsi" w:hAnsiTheme="minorHAnsi" w:cstheme="minorHAnsi"/>
                          <w:sz w:val="20"/>
                          <w:szCs w:val="16"/>
                        </w:rPr>
                        <w:t>Nylon Screw: 10-32x</w:t>
                      </w:r>
                      <w:r w:rsidR="00EC22C0">
                        <w:rPr>
                          <w:rFonts w:asciiTheme="minorHAnsi" w:hAnsiTheme="minorHAnsi" w:cstheme="minorHAnsi"/>
                          <w:sz w:val="20"/>
                          <w:szCs w:val="16"/>
                        </w:rPr>
                        <w:t>5</w:t>
                      </w:r>
                      <w:r w:rsidRPr="00EE330D">
                        <w:rPr>
                          <w:rFonts w:asciiTheme="minorHAnsi" w:hAnsiTheme="minorHAnsi" w:cstheme="minorHAnsi"/>
                          <w:sz w:val="20"/>
                          <w:szCs w:val="16"/>
                        </w:rPr>
                        <w:t xml:space="preserve">/8 </w:t>
                      </w:r>
                    </w:p>
                    <w:p w14:paraId="192F7A05" w14:textId="77777777" w:rsidR="001D798F" w:rsidRDefault="001D798F" w:rsidP="001C0AA9"/>
                  </w:txbxContent>
                </v:textbox>
                <w10:wrap anchorx="margin"/>
              </v:shape>
            </w:pict>
          </mc:Fallback>
        </mc:AlternateContent>
      </w:r>
      <w:r w:rsidRPr="00EE330D">
        <w:rPr>
          <w:rFonts w:asciiTheme="minorHAnsi" w:hAnsiTheme="minorHAnsi" w:cstheme="minorHAnsi"/>
          <w:noProof/>
          <w:color w:val="000000"/>
          <w:sz w:val="20"/>
          <w:szCs w:val="18"/>
        </w:rPr>
        <w:drawing>
          <wp:anchor distT="0" distB="0" distL="114300" distR="114300" simplePos="0" relativeHeight="251656192" behindDoc="1" locked="0" layoutInCell="1" allowOverlap="1" wp14:anchorId="0B213750" wp14:editId="1453A612">
            <wp:simplePos x="0" y="0"/>
            <wp:positionH relativeFrom="column">
              <wp:posOffset>3521710</wp:posOffset>
            </wp:positionH>
            <wp:positionV relativeFrom="paragraph">
              <wp:posOffset>1073785</wp:posOffset>
            </wp:positionV>
            <wp:extent cx="368935" cy="364490"/>
            <wp:effectExtent l="0" t="0" r="0" b="0"/>
            <wp:wrapNone/>
            <wp:docPr id="23" name="Picture 23" descr="C:\Users\emyers\AppData\Local\Microsoft\Windows\INetCache\Content.Word\scre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emyers\AppData\Local\Microsoft\Windows\INetCache\Content.Word\screw.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68935" cy="3644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E330D">
        <w:rPr>
          <w:rFonts w:asciiTheme="minorHAnsi" w:hAnsiTheme="minorHAnsi" w:cstheme="minorHAnsi"/>
          <w:noProof/>
          <w:color w:val="000000"/>
          <w:sz w:val="20"/>
          <w:szCs w:val="18"/>
        </w:rPr>
        <w:drawing>
          <wp:anchor distT="0" distB="0" distL="114300" distR="114300" simplePos="0" relativeHeight="251654144" behindDoc="1" locked="0" layoutInCell="1" allowOverlap="1" wp14:anchorId="6816C83E" wp14:editId="4D0CEC35">
            <wp:simplePos x="0" y="0"/>
            <wp:positionH relativeFrom="column">
              <wp:posOffset>-166370</wp:posOffset>
            </wp:positionH>
            <wp:positionV relativeFrom="paragraph">
              <wp:posOffset>1059180</wp:posOffset>
            </wp:positionV>
            <wp:extent cx="2162810" cy="1990725"/>
            <wp:effectExtent l="0" t="0" r="0" b="9525"/>
            <wp:wrapNone/>
            <wp:docPr id="30" name="Picture 30" descr="leveling-plate-mou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eveling-plate-mount"/>
                    <pic:cNvPicPr>
                      <a:picLocks noChangeAspect="1" noChangeArrowheads="1"/>
                    </pic:cNvPicPr>
                  </pic:nvPicPr>
                  <pic:blipFill>
                    <a:blip r:embed="rId19">
                      <a:extLst>
                        <a:ext uri="{28A0092B-C50C-407E-A947-70E740481C1C}">
                          <a14:useLocalDpi xmlns:a14="http://schemas.microsoft.com/office/drawing/2010/main" val="0"/>
                        </a:ext>
                      </a:extLst>
                    </a:blip>
                    <a:srcRect b="7956"/>
                    <a:stretch>
                      <a:fillRect/>
                    </a:stretch>
                  </pic:blipFill>
                  <pic:spPr bwMode="auto">
                    <a:xfrm>
                      <a:off x="0" y="0"/>
                      <a:ext cx="2162810" cy="1990725"/>
                    </a:xfrm>
                    <a:prstGeom prst="rect">
                      <a:avLst/>
                    </a:prstGeom>
                    <a:noFill/>
                  </pic:spPr>
                </pic:pic>
              </a:graphicData>
            </a:graphic>
            <wp14:sizeRelH relativeFrom="page">
              <wp14:pctWidth>0</wp14:pctWidth>
            </wp14:sizeRelH>
            <wp14:sizeRelV relativeFrom="page">
              <wp14:pctHeight>0</wp14:pctHeight>
            </wp14:sizeRelV>
          </wp:anchor>
        </w:drawing>
      </w:r>
      <w:r w:rsidRPr="00EE330D">
        <w:rPr>
          <w:rFonts w:asciiTheme="minorHAnsi" w:hAnsiTheme="minorHAnsi" w:cstheme="minorHAnsi"/>
          <w:noProof/>
          <w:color w:val="000000"/>
          <w:sz w:val="20"/>
          <w:szCs w:val="18"/>
        </w:rPr>
        <mc:AlternateContent>
          <mc:Choice Requires="wps">
            <w:drawing>
              <wp:anchor distT="45720" distB="45720" distL="114300" distR="114300" simplePos="0" relativeHeight="251653120" behindDoc="0" locked="0" layoutInCell="1" allowOverlap="1" wp14:anchorId="03CE867F" wp14:editId="250A766D">
                <wp:simplePos x="0" y="0"/>
                <wp:positionH relativeFrom="column">
                  <wp:posOffset>1179311</wp:posOffset>
                </wp:positionH>
                <wp:positionV relativeFrom="paragraph">
                  <wp:posOffset>1084869</wp:posOffset>
                </wp:positionV>
                <wp:extent cx="1449705" cy="356235"/>
                <wp:effectExtent l="0" t="0" r="0" b="5715"/>
                <wp:wrapNone/>
                <wp:docPr id="19"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9705" cy="3562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D68D57A" w14:textId="54F76C9E" w:rsidR="001D798F" w:rsidRPr="00EE330D" w:rsidRDefault="001D798F" w:rsidP="001C0AA9">
                            <w:pPr>
                              <w:rPr>
                                <w:rFonts w:asciiTheme="minorHAnsi" w:hAnsiTheme="minorHAnsi" w:cstheme="minorHAnsi"/>
                                <w:sz w:val="20"/>
                                <w:szCs w:val="16"/>
                              </w:rPr>
                            </w:pPr>
                            <w:r w:rsidRPr="00EE330D">
                              <w:rPr>
                                <w:rFonts w:asciiTheme="minorHAnsi" w:hAnsiTheme="minorHAnsi" w:cstheme="minorHAnsi"/>
                                <w:sz w:val="20"/>
                                <w:szCs w:val="16"/>
                              </w:rPr>
                              <w:t>Nylon Screw: 10-32x</w:t>
                            </w:r>
                            <w:r w:rsidR="00EC22C0">
                              <w:rPr>
                                <w:rFonts w:asciiTheme="minorHAnsi" w:hAnsiTheme="minorHAnsi" w:cstheme="minorHAnsi"/>
                                <w:sz w:val="20"/>
                                <w:szCs w:val="16"/>
                              </w:rPr>
                              <w:t>5</w:t>
                            </w:r>
                            <w:r w:rsidRPr="00EE330D">
                              <w:rPr>
                                <w:rFonts w:asciiTheme="minorHAnsi" w:hAnsiTheme="minorHAnsi" w:cstheme="minorHAnsi"/>
                                <w:sz w:val="20"/>
                                <w:szCs w:val="16"/>
                              </w:rPr>
                              <w:t>/8</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3CE867F" id="Text Box 18" o:spid="_x0000_s1032" type="#_x0000_t202" style="position:absolute;margin-left:92.85pt;margin-top:85.4pt;width:114.15pt;height:28.05pt;z-index:2516531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" stroked="f">
                <v:textbox>
                  <w:txbxContent>
                    <w:p w14:paraId="4D68D57A" w14:textId="54F76C9E" w:rsidR="001D798F" w:rsidRPr="00EE330D" w:rsidRDefault="001D798F" w:rsidP="001C0AA9">
                      <w:pPr>
                        <w:rPr>
                          <w:rFonts w:asciiTheme="minorHAnsi" w:hAnsiTheme="minorHAnsi" w:cstheme="minorHAnsi"/>
                          <w:sz w:val="20"/>
                          <w:szCs w:val="16"/>
                        </w:rPr>
                      </w:pPr>
                      <w:r w:rsidRPr="00EE330D">
                        <w:rPr>
                          <w:rFonts w:asciiTheme="minorHAnsi" w:hAnsiTheme="minorHAnsi" w:cstheme="minorHAnsi"/>
                          <w:sz w:val="20"/>
                          <w:szCs w:val="16"/>
                        </w:rPr>
                        <w:t>Nylon Screw: 10-32x</w:t>
                      </w:r>
                      <w:r w:rsidR="00EC22C0">
                        <w:rPr>
                          <w:rFonts w:asciiTheme="minorHAnsi" w:hAnsiTheme="minorHAnsi" w:cstheme="minorHAnsi"/>
                          <w:sz w:val="20"/>
                          <w:szCs w:val="16"/>
                        </w:rPr>
                        <w:t>5</w:t>
                      </w:r>
                      <w:r w:rsidRPr="00EE330D">
                        <w:rPr>
                          <w:rFonts w:asciiTheme="minorHAnsi" w:hAnsiTheme="minorHAnsi" w:cstheme="minorHAnsi"/>
                          <w:sz w:val="20"/>
                          <w:szCs w:val="16"/>
                        </w:rPr>
                        <w:t>/8</w:t>
                      </w:r>
                    </w:p>
                  </w:txbxContent>
                </v:textbox>
              </v:shape>
            </w:pict>
          </mc:Fallback>
        </mc:AlternateContent>
      </w:r>
      <w:r w:rsidRPr="00EE330D">
        <w:rPr>
          <w:rFonts w:asciiTheme="minorHAnsi" w:hAnsiTheme="minorHAnsi" w:cstheme="minorHAnsi"/>
          <w:color w:val="000000"/>
          <w:sz w:val="20"/>
          <w:szCs w:val="18"/>
        </w:rPr>
        <w:t xml:space="preserve"> </w:t>
      </w:r>
    </w:p>
    <w:p w14:paraId="3DDB04EC" w14:textId="77777777" w:rsidR="001C0AA9" w:rsidRDefault="001C0AA9" w:rsidP="001C0AA9">
      <w:pPr>
        <w:tabs>
          <w:tab w:val="left" w:pos="7567"/>
        </w:tabs>
        <w:rPr>
          <w:rFonts w:asciiTheme="minorHAnsi" w:hAnsiTheme="minorHAnsi" w:cstheme="minorHAnsi"/>
          <w:color w:val="000000"/>
          <w:sz w:val="20"/>
          <w:szCs w:val="18"/>
        </w:rPr>
      </w:pPr>
    </w:p>
    <w:p w14:paraId="1658B8FD" w14:textId="77777777" w:rsidR="001C0AA9" w:rsidRDefault="001C0AA9" w:rsidP="001C0AA9">
      <w:pPr>
        <w:tabs>
          <w:tab w:val="left" w:pos="7567"/>
        </w:tabs>
        <w:rPr>
          <w:rFonts w:asciiTheme="minorHAnsi" w:hAnsiTheme="minorHAnsi" w:cstheme="minorHAnsi"/>
          <w:color w:val="000000"/>
          <w:sz w:val="20"/>
          <w:szCs w:val="18"/>
        </w:rPr>
      </w:pPr>
      <w:r>
        <w:rPr>
          <w:noProof/>
        </w:rPr>
        <mc:AlternateContent>
          <mc:Choice Requires="wps">
            <w:drawing>
              <wp:anchor distT="0" distB="0" distL="114300" distR="114300" simplePos="0" relativeHeight="251660288" behindDoc="0" locked="0" layoutInCell="1" allowOverlap="1" wp14:anchorId="1D6E0798" wp14:editId="21261D73">
                <wp:simplePos x="0" y="0"/>
                <wp:positionH relativeFrom="column">
                  <wp:posOffset>3833495</wp:posOffset>
                </wp:positionH>
                <wp:positionV relativeFrom="paragraph">
                  <wp:posOffset>256319</wp:posOffset>
                </wp:positionV>
                <wp:extent cx="397510" cy="357505"/>
                <wp:effectExtent l="38100" t="0" r="21590" b="61595"/>
                <wp:wrapNone/>
                <wp:docPr id="20" name="Straight Arrow Connector 20"/>
                <wp:cNvGraphicFramePr/>
                <a:graphic xmlns:a="http://schemas.openxmlformats.org/drawingml/2006/main">
                  <a:graphicData uri="http://schemas.microsoft.com/office/word/2010/wordprocessingShape">
                    <wps:wsp>
                      <wps:cNvCnPr/>
                      <wps:spPr>
                        <a:xfrm flipH="1">
                          <a:off x="0" y="0"/>
                          <a:ext cx="397510" cy="35750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type w14:anchorId="4729CCA5" id="_x0000_t32" coordsize="21600,21600" o:spt="32" o:oned="t" path="m,l21600,21600e" filled="f">
                <v:path arrowok="t" fillok="f" o:connecttype="none"/>
                <o:lock v:ext="edit" shapetype="t"/>
              </v:shapetype>
              <v:shape id="Straight Arrow Connector 20" o:spid="_x0000_s1026" type="#_x0000_t32" style="position:absolute;margin-left:301.85pt;margin-top:20.2pt;width:31.3pt;height:28.15pt;flip:x;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" strokecolor="#737373 [3044]">
                <v:stroke endarrow="block"/>
              </v:shape>
            </w:pict>
          </mc:Fallback>
        </mc:AlternateContent>
      </w:r>
    </w:p>
    <w:p w14:paraId="64BD80EC" w14:textId="77777777" w:rsidR="001C0AA9" w:rsidRPr="00EE330D" w:rsidRDefault="001C0AA9" w:rsidP="001C0AA9">
      <w:pPr>
        <w:tabs>
          <w:tab w:val="left" w:pos="7567"/>
        </w:tabs>
        <w:rPr>
          <w:rFonts w:asciiTheme="minorHAnsi" w:hAnsiTheme="minorHAnsi" w:cstheme="minorHAnsi"/>
          <w:color w:val="000000"/>
          <w:sz w:val="20"/>
          <w:szCs w:val="18"/>
        </w:rPr>
      </w:pPr>
      <w:r>
        <w:rPr>
          <w:rFonts w:asciiTheme="minorHAnsi" w:hAnsiTheme="minorHAnsi" w:cstheme="minorHAnsi"/>
          <w:color w:val="000000"/>
          <w:sz w:val="20"/>
          <w:szCs w:val="18"/>
        </w:rPr>
        <w:tab/>
      </w:r>
    </w:p>
    <w:p w14:paraId="5507D4B8" w14:textId="35998B38" w:rsidR="001C0AA9" w:rsidRPr="00EE330D" w:rsidRDefault="00EA0B14" w:rsidP="001C0AA9">
      <w:pPr>
        <w:rPr>
          <w:rFonts w:asciiTheme="minorHAnsi" w:hAnsiTheme="minorHAnsi" w:cstheme="minorHAnsi"/>
          <w:color w:val="000000"/>
          <w:sz w:val="20"/>
          <w:szCs w:val="18"/>
        </w:rPr>
      </w:pPr>
      <w:r w:rsidRPr="00EE330D">
        <w:rPr>
          <w:rFonts w:asciiTheme="minorHAnsi" w:hAnsiTheme="minorHAnsi" w:cstheme="minorHAnsi"/>
          <w:noProof/>
          <w:color w:val="000000"/>
          <w:sz w:val="20"/>
          <w:szCs w:val="18"/>
        </w:rPr>
        <mc:AlternateContent>
          <mc:Choice Requires="wps">
            <w:drawing>
              <wp:anchor distT="45720" distB="45720" distL="114300" distR="114300" simplePos="0" relativeHeight="251658240" behindDoc="0" locked="0" layoutInCell="1" allowOverlap="1" wp14:anchorId="315ACC23" wp14:editId="1949CAB6">
                <wp:simplePos x="0" y="0"/>
                <wp:positionH relativeFrom="column">
                  <wp:posOffset>1540510</wp:posOffset>
                </wp:positionH>
                <wp:positionV relativeFrom="paragraph">
                  <wp:posOffset>137160</wp:posOffset>
                </wp:positionV>
                <wp:extent cx="931545" cy="485775"/>
                <wp:effectExtent l="0" t="0" r="0" b="3810"/>
                <wp:wrapNone/>
                <wp:docPr id="1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1545" cy="4857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D445A1" w14:textId="77777777" w:rsidR="001D798F" w:rsidRPr="00EE330D" w:rsidRDefault="001D798F" w:rsidP="001C0AA9">
                            <w:pPr>
                              <w:rPr>
                                <w:rFonts w:asciiTheme="minorHAnsi" w:hAnsiTheme="minorHAnsi" w:cstheme="minorHAnsi"/>
                                <w:sz w:val="20"/>
                                <w:szCs w:val="16"/>
                              </w:rPr>
                            </w:pPr>
                            <w:r w:rsidRPr="00EE330D">
                              <w:rPr>
                                <w:rFonts w:asciiTheme="minorHAnsi" w:hAnsiTheme="minorHAnsi" w:cstheme="minorHAnsi"/>
                                <w:sz w:val="20"/>
                                <w:szCs w:val="16"/>
                              </w:rPr>
                              <w:t>Model AL-100</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315ACC23" id="Text Box 20" o:spid="_x0000_s1033" type="#_x0000_t202" style="position:absolute;margin-left:121.3pt;margin-top:10.8pt;width:73.35pt;height:38.25pt;z-index:25165875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" filled="f" stroked="f">
                <v:textbox style="mso-fit-shape-to-text:t">
                  <w:txbxContent>
                    <w:p w14:paraId="68D445A1" w14:textId="77777777" w:rsidR="001D798F" w:rsidRPr="00EE330D" w:rsidRDefault="001D798F" w:rsidP="001C0AA9">
                      <w:pPr>
                        <w:rPr>
                          <w:rFonts w:asciiTheme="minorHAnsi" w:hAnsiTheme="minorHAnsi" w:cstheme="minorHAnsi"/>
                          <w:sz w:val="20"/>
                          <w:szCs w:val="16"/>
                        </w:rPr>
                      </w:pPr>
                      <w:r w:rsidRPr="00EE330D">
                        <w:rPr>
                          <w:rFonts w:asciiTheme="minorHAnsi" w:hAnsiTheme="minorHAnsi" w:cstheme="minorHAnsi"/>
                          <w:sz w:val="20"/>
                          <w:szCs w:val="16"/>
                        </w:rPr>
                        <w:t>Model AL-100</w:t>
                      </w:r>
                    </w:p>
                  </w:txbxContent>
                </v:textbox>
              </v:shape>
            </w:pict>
          </mc:Fallback>
        </mc:AlternateContent>
      </w:r>
      <w:r w:rsidR="001C0AA9" w:rsidRPr="00EE330D">
        <w:rPr>
          <w:rFonts w:asciiTheme="minorHAnsi" w:hAnsiTheme="minorHAnsi" w:cstheme="minorHAnsi"/>
          <w:noProof/>
          <w:color w:val="000000"/>
          <w:sz w:val="20"/>
          <w:szCs w:val="18"/>
        </w:rPr>
        <w:drawing>
          <wp:anchor distT="0" distB="0" distL="114300" distR="114300" simplePos="0" relativeHeight="251655168" behindDoc="1" locked="0" layoutInCell="1" allowOverlap="1" wp14:anchorId="4E448657" wp14:editId="35E28EF9">
            <wp:simplePos x="0" y="0"/>
            <wp:positionH relativeFrom="column">
              <wp:posOffset>2633870</wp:posOffset>
            </wp:positionH>
            <wp:positionV relativeFrom="paragraph">
              <wp:posOffset>144338</wp:posOffset>
            </wp:positionV>
            <wp:extent cx="2931439" cy="1659835"/>
            <wp:effectExtent l="0" t="0" r="2540" b="0"/>
            <wp:wrapNone/>
            <wp:docPr id="31" name="Picture 31" descr="AL-1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L-120-5"/>
                    <pic:cNvPicPr>
                      <a:picLocks noChangeAspect="1" noChangeArrowheads="1"/>
                    </pic:cNvPicPr>
                  </pic:nvPicPr>
                  <pic:blipFill>
                    <a:blip r:embed="rId20" cstate="print">
                      <a:extLst>
                        <a:ext uri="{28A0092B-C50C-407E-A947-70E740481C1C}">
                          <a14:useLocalDpi xmlns:a14="http://schemas.microsoft.com/office/drawing/2010/main" val="0"/>
                        </a:ext>
                      </a:extLst>
                    </a:blip>
                    <a:srcRect l="3030" t="8139" r="4100" b="6105"/>
                    <a:stretch>
                      <a:fillRect/>
                    </a:stretch>
                  </pic:blipFill>
                  <pic:spPr bwMode="auto">
                    <a:xfrm>
                      <a:off x="0" y="0"/>
                      <a:ext cx="2946359" cy="1668283"/>
                    </a:xfrm>
                    <a:prstGeom prst="rect">
                      <a:avLst/>
                    </a:prstGeom>
                    <a:noFill/>
                  </pic:spPr>
                </pic:pic>
              </a:graphicData>
            </a:graphic>
            <wp14:sizeRelH relativeFrom="page">
              <wp14:pctWidth>0</wp14:pctWidth>
            </wp14:sizeRelH>
            <wp14:sizeRelV relativeFrom="page">
              <wp14:pctHeight>0</wp14:pctHeight>
            </wp14:sizeRelV>
          </wp:anchor>
        </w:drawing>
      </w:r>
      <w:r w:rsidR="001C0AA9" w:rsidRPr="00EE330D">
        <w:rPr>
          <w:rStyle w:val="Heading3Char"/>
          <w:rFonts w:asciiTheme="minorHAnsi" w:hAnsiTheme="minorHAnsi" w:cstheme="minorHAnsi"/>
          <w:caps w:val="0"/>
          <w:noProof/>
          <w:color w:val="000000"/>
          <w:spacing w:val="0"/>
          <w:sz w:val="20"/>
          <w:szCs w:val="18"/>
        </w:rPr>
        <mc:AlternateContent>
          <mc:Choice Requires="wps">
            <w:drawing>
              <wp:anchor distT="45720" distB="45720" distL="114300" distR="114300" simplePos="0" relativeHeight="251659264" behindDoc="0" locked="0" layoutInCell="1" allowOverlap="1" wp14:anchorId="4F93B85A" wp14:editId="313ED629">
                <wp:simplePos x="0" y="0"/>
                <wp:positionH relativeFrom="margin">
                  <wp:posOffset>4800600</wp:posOffset>
                </wp:positionH>
                <wp:positionV relativeFrom="paragraph">
                  <wp:posOffset>134399</wp:posOffset>
                </wp:positionV>
                <wp:extent cx="1073426" cy="403860"/>
                <wp:effectExtent l="0" t="0" r="0" b="0"/>
                <wp:wrapNone/>
                <wp:docPr id="29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3426" cy="403860"/>
                        </a:xfrm>
                        <a:prstGeom prst="rect">
                          <a:avLst/>
                        </a:prstGeom>
                        <a:noFill/>
                        <a:ln w="9525">
                          <a:noFill/>
                          <a:miter lim="800000"/>
                          <a:headEnd/>
                          <a:tailEnd/>
                        </a:ln>
                      </wps:spPr>
                      <wps:txbx>
                        <w:txbxContent>
                          <w:p w14:paraId="2C1E2C25" w14:textId="77777777" w:rsidR="001D798F" w:rsidRPr="00EE330D" w:rsidRDefault="001D798F" w:rsidP="001C0AA9">
                            <w:pPr>
                              <w:rPr>
                                <w:rFonts w:asciiTheme="minorHAnsi" w:hAnsiTheme="minorHAnsi" w:cstheme="minorHAnsi"/>
                                <w:sz w:val="20"/>
                                <w:szCs w:val="16"/>
                              </w:rPr>
                            </w:pPr>
                            <w:r w:rsidRPr="00EE330D">
                              <w:rPr>
                                <w:rFonts w:asciiTheme="minorHAnsi" w:hAnsiTheme="minorHAnsi" w:cstheme="minorHAnsi"/>
                                <w:sz w:val="20"/>
                                <w:szCs w:val="16"/>
                              </w:rPr>
                              <w:t>Model AL-120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F93B85A" id="_x0000_s1034" type="#_x0000_t202" style="position:absolute;margin-left:378pt;margin-top:10.6pt;width:84.5pt;height:31.8pt;z-index:25165977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" filled="f" stroked="f">
                <v:textbox>
                  <w:txbxContent>
                    <w:p w14:paraId="2C1E2C25" w14:textId="77777777" w:rsidR="001D798F" w:rsidRPr="00EE330D" w:rsidRDefault="001D798F" w:rsidP="001C0AA9">
                      <w:pPr>
                        <w:rPr>
                          <w:rFonts w:asciiTheme="minorHAnsi" w:hAnsiTheme="minorHAnsi" w:cstheme="minorHAnsi"/>
                          <w:sz w:val="20"/>
                          <w:szCs w:val="16"/>
                        </w:rPr>
                      </w:pPr>
                      <w:r w:rsidRPr="00EE330D">
                        <w:rPr>
                          <w:rFonts w:asciiTheme="minorHAnsi" w:hAnsiTheme="minorHAnsi" w:cstheme="minorHAnsi"/>
                          <w:sz w:val="20"/>
                          <w:szCs w:val="16"/>
                        </w:rPr>
                        <w:t>Model AL-120</w:t>
                      </w:r>
                    </w:p>
                  </w:txbxContent>
                </v:textbox>
                <w10:wrap anchorx="margin"/>
              </v:shape>
            </w:pict>
          </mc:Fallback>
        </mc:AlternateContent>
      </w:r>
    </w:p>
    <w:p w14:paraId="287881C5" w14:textId="77777777" w:rsidR="001C0AA9" w:rsidRPr="00EE330D" w:rsidRDefault="001C0AA9" w:rsidP="001C0AA9">
      <w:pPr>
        <w:rPr>
          <w:rFonts w:asciiTheme="minorHAnsi" w:hAnsiTheme="minorHAnsi" w:cstheme="minorHAnsi"/>
          <w:color w:val="000000"/>
          <w:sz w:val="20"/>
          <w:szCs w:val="18"/>
        </w:rPr>
      </w:pPr>
    </w:p>
    <w:p w14:paraId="32171DC3" w14:textId="77777777" w:rsidR="001C0AA9" w:rsidRPr="00EE330D" w:rsidRDefault="001C0AA9" w:rsidP="001C0AA9">
      <w:pPr>
        <w:rPr>
          <w:rFonts w:asciiTheme="minorHAnsi" w:hAnsiTheme="minorHAnsi" w:cstheme="minorHAnsi"/>
          <w:color w:val="000000"/>
          <w:sz w:val="20"/>
          <w:szCs w:val="18"/>
        </w:rPr>
      </w:pPr>
    </w:p>
    <w:p w14:paraId="3BDD8859" w14:textId="77777777" w:rsidR="001C0AA9" w:rsidRPr="00EE330D" w:rsidRDefault="001C0AA9" w:rsidP="001C0AA9">
      <w:pPr>
        <w:rPr>
          <w:rFonts w:asciiTheme="minorHAnsi" w:hAnsiTheme="minorHAnsi" w:cstheme="minorHAnsi"/>
          <w:color w:val="000000"/>
          <w:sz w:val="20"/>
          <w:szCs w:val="18"/>
        </w:rPr>
      </w:pPr>
    </w:p>
    <w:p w14:paraId="3CC49540" w14:textId="77777777" w:rsidR="001C0AA9" w:rsidRPr="00EE330D" w:rsidRDefault="001C0AA9" w:rsidP="001C0AA9">
      <w:pPr>
        <w:tabs>
          <w:tab w:val="left" w:pos="4410"/>
        </w:tabs>
        <w:ind w:left="4410"/>
        <w:rPr>
          <w:rFonts w:asciiTheme="minorHAnsi" w:hAnsiTheme="minorHAnsi" w:cstheme="minorHAnsi"/>
          <w:color w:val="000000"/>
          <w:sz w:val="20"/>
          <w:szCs w:val="18"/>
        </w:rPr>
      </w:pPr>
    </w:p>
    <w:p w14:paraId="5C9E86B3" w14:textId="77777777" w:rsidR="001C0AA9" w:rsidRPr="00EE330D" w:rsidRDefault="001C0AA9" w:rsidP="001C0AA9">
      <w:pPr>
        <w:tabs>
          <w:tab w:val="left" w:pos="4410"/>
        </w:tabs>
        <w:ind w:left="4410"/>
        <w:rPr>
          <w:rFonts w:asciiTheme="minorHAnsi" w:hAnsiTheme="minorHAnsi" w:cstheme="minorHAnsi"/>
          <w:color w:val="000000"/>
          <w:sz w:val="20"/>
          <w:szCs w:val="18"/>
        </w:rPr>
      </w:pPr>
    </w:p>
    <w:p w14:paraId="48A261AF" w14:textId="77777777" w:rsidR="001C0AA9" w:rsidRPr="00EE330D" w:rsidRDefault="001C0AA9" w:rsidP="001C0AA9">
      <w:pPr>
        <w:rPr>
          <w:rFonts w:asciiTheme="minorHAnsi" w:hAnsiTheme="minorHAnsi" w:cstheme="minorHAnsi"/>
          <w:color w:val="000000"/>
          <w:sz w:val="20"/>
          <w:szCs w:val="18"/>
        </w:rPr>
      </w:pPr>
      <w:r w:rsidRPr="00EE330D">
        <w:rPr>
          <w:rFonts w:asciiTheme="minorHAnsi" w:hAnsiTheme="minorHAnsi" w:cstheme="minorHAnsi"/>
          <w:color w:val="000000"/>
          <w:sz w:val="20"/>
          <w:szCs w:val="18"/>
        </w:rPr>
        <w:t>To minimize azimuth error, the sensor should be mounted with the cable pointing toward true north in the northern hemisphere or true south in the southern hemisphere. Azimuth error is typically less than 1 %, but it is easy to minimize by proper cable orientation.</w:t>
      </w:r>
    </w:p>
    <w:p w14:paraId="188A5C8E" w14:textId="58EFB66D" w:rsidR="001C0AA9" w:rsidRPr="00EE330D" w:rsidRDefault="00712D44" w:rsidP="001C0AA9">
      <w:pPr>
        <w:jc w:val="center"/>
        <w:rPr>
          <w:rFonts w:asciiTheme="minorHAnsi" w:hAnsiTheme="minorHAnsi" w:cstheme="minorHAnsi"/>
          <w:b/>
          <w:bCs/>
          <w:sz w:val="20"/>
          <w:szCs w:val="18"/>
        </w:rPr>
      </w:pPr>
      <w:r>
        <w:rPr>
          <w:noProof/>
        </w:rPr>
        <w:drawing>
          <wp:inline distT="0" distB="0" distL="0" distR="0" wp14:anchorId="7F365035" wp14:editId="61AFEE93">
            <wp:extent cx="4023360" cy="1798320"/>
            <wp:effectExtent l="0" t="0" r="0" b="0"/>
            <wp:docPr id="14" name="Picture 14" descr="silicon-pyranometer-globe"/>
            <wp:cNvGraphicFramePr/>
            <a:graphic xmlns:a="http://schemas.openxmlformats.org/drawingml/2006/main">
              <a:graphicData uri="http://schemas.openxmlformats.org/drawingml/2006/picture">
                <pic:pic xmlns:pic="http://schemas.openxmlformats.org/drawingml/2006/picture">
                  <pic:nvPicPr>
                    <pic:cNvPr id="26" name="Picture 26" descr="silicon-pyranometer-globe"/>
                    <pic:cNvPicPr/>
                  </pic:nvPicPr>
                  <pic:blipFill>
                    <a:blip r:embed="rId21">
                      <a:extLst>
                        <a:ext uri="{28A0092B-C50C-407E-A947-70E740481C1C}">
                          <a14:useLocalDpi xmlns:a14="http://schemas.microsoft.com/office/drawing/2010/main" val="0"/>
                        </a:ext>
                      </a:extLst>
                    </a:blip>
                    <a:srcRect t="16464" b="25682"/>
                    <a:stretch>
                      <a:fillRect/>
                    </a:stretch>
                  </pic:blipFill>
                  <pic:spPr bwMode="auto">
                    <a:xfrm>
                      <a:off x="0" y="0"/>
                      <a:ext cx="4023360" cy="1798320"/>
                    </a:xfrm>
                    <a:prstGeom prst="rect">
                      <a:avLst/>
                    </a:prstGeom>
                    <a:noFill/>
                    <a:ln>
                      <a:noFill/>
                    </a:ln>
                  </pic:spPr>
                </pic:pic>
              </a:graphicData>
            </a:graphic>
          </wp:inline>
        </w:drawing>
      </w:r>
    </w:p>
    <w:p w14:paraId="5FF96E38" w14:textId="7CE41302" w:rsidR="00EE71B9" w:rsidRDefault="001C0AA9" w:rsidP="001C0AA9">
      <w:pPr>
        <w:rPr>
          <w:rFonts w:asciiTheme="minorHAnsi" w:hAnsiTheme="minorHAnsi" w:cstheme="minorHAnsi"/>
          <w:sz w:val="20"/>
          <w:szCs w:val="18"/>
        </w:rPr>
      </w:pPr>
      <w:r w:rsidRPr="00EE330D">
        <w:rPr>
          <w:rFonts w:asciiTheme="minorHAnsi" w:hAnsiTheme="minorHAnsi" w:cstheme="minorHAnsi"/>
          <w:sz w:val="20"/>
          <w:szCs w:val="18"/>
        </w:rPr>
        <w:t xml:space="preserve">In addition to orienting the cable to point toward the nearest pole, the sensor should also be mounted such that obstructions (e.g., weather station tripod/tower or other instrumentation) do not shade the sensor. </w:t>
      </w:r>
      <w:r w:rsidRPr="00EE330D">
        <w:rPr>
          <w:rFonts w:asciiTheme="minorHAnsi" w:hAnsiTheme="minorHAnsi" w:cstheme="minorHAnsi"/>
          <w:b/>
          <w:sz w:val="20"/>
          <w:szCs w:val="18"/>
        </w:rPr>
        <w:t xml:space="preserve">Once mounted, the </w:t>
      </w:r>
      <w:r w:rsidR="00161F33">
        <w:rPr>
          <w:rFonts w:asciiTheme="minorHAnsi" w:hAnsiTheme="minorHAnsi" w:cstheme="minorHAnsi"/>
          <w:b/>
          <w:sz w:val="20"/>
          <w:szCs w:val="18"/>
        </w:rPr>
        <w:t>blue</w:t>
      </w:r>
      <w:r w:rsidRPr="00EE330D">
        <w:rPr>
          <w:rFonts w:asciiTheme="minorHAnsi" w:hAnsiTheme="minorHAnsi" w:cstheme="minorHAnsi"/>
          <w:b/>
          <w:sz w:val="20"/>
          <w:szCs w:val="18"/>
        </w:rPr>
        <w:t xml:space="preserve"> cap should be removed from the sensor.</w:t>
      </w:r>
      <w:r w:rsidRPr="00EE330D">
        <w:rPr>
          <w:rFonts w:asciiTheme="minorHAnsi" w:hAnsiTheme="minorHAnsi" w:cstheme="minorHAnsi"/>
          <w:sz w:val="20"/>
          <w:szCs w:val="18"/>
        </w:rPr>
        <w:t xml:space="preserve"> The green cap can be used as a protective covering for the sensor when it is not in use</w:t>
      </w:r>
      <w:r w:rsidR="006D74AE" w:rsidRPr="00E055A8">
        <w:rPr>
          <w:rFonts w:asciiTheme="minorHAnsi" w:hAnsiTheme="minorHAnsi" w:cstheme="minorHAnsi"/>
          <w:sz w:val="20"/>
          <w:szCs w:val="18"/>
        </w:rPr>
        <w:t>.</w:t>
      </w:r>
    </w:p>
    <w:p w14:paraId="2D9C4EC5" w14:textId="77777777" w:rsidR="00EE71B9" w:rsidRPr="00B80422" w:rsidRDefault="00EE71B9" w:rsidP="00EE71B9">
      <w:pPr>
        <w:pStyle w:val="Heading3"/>
      </w:pPr>
      <w:bookmarkStart w:id="24" w:name="_Toc508801582"/>
      <w:bookmarkStart w:id="25" w:name="_Toc511138184"/>
      <w:r w:rsidRPr="00B80422">
        <w:lastRenderedPageBreak/>
        <w:t>Cable Connectors</w:t>
      </w:r>
      <w:bookmarkEnd w:id="24"/>
      <w:bookmarkEnd w:id="25"/>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54"/>
        <w:gridCol w:w="4806"/>
      </w:tblGrid>
      <w:tr w:rsidR="00712D44" w14:paraId="6BB7B4C3" w14:textId="77777777" w:rsidTr="00712D44">
        <w:tc>
          <w:tcPr>
            <w:tcW w:w="4788" w:type="dxa"/>
          </w:tcPr>
          <w:p w14:paraId="554AD513" w14:textId="77777777" w:rsidR="00712D44" w:rsidRDefault="00712D44">
            <w:pPr>
              <w:rPr>
                <w:rFonts w:asciiTheme="minorHAnsi" w:hAnsiTheme="minorHAnsi" w:cstheme="minorHAnsi"/>
                <w:sz w:val="20"/>
              </w:rPr>
            </w:pPr>
            <w:bookmarkStart w:id="26" w:name="_Toc511138185"/>
          </w:p>
          <w:p w14:paraId="32DD1BC3" w14:textId="77777777" w:rsidR="00712D44" w:rsidRDefault="00712D44">
            <w:pPr>
              <w:rPr>
                <w:rFonts w:asciiTheme="minorHAnsi" w:hAnsiTheme="minorHAnsi" w:cstheme="minorHAnsi"/>
                <w:sz w:val="20"/>
              </w:rPr>
            </w:pPr>
            <w:r>
              <w:rPr>
                <w:rFonts w:asciiTheme="minorHAnsi" w:hAnsiTheme="minorHAnsi" w:cstheme="minorHAnsi"/>
                <w:sz w:val="20"/>
              </w:rPr>
              <w:t xml:space="preserve">Apogee sensors offer cable connectors to simplify the process of removing sensors from weather stations for calibration (the entire cable does </w:t>
            </w:r>
            <w:r>
              <w:rPr>
                <w:rFonts w:asciiTheme="minorHAnsi" w:hAnsiTheme="minorHAnsi" w:cstheme="minorHAnsi"/>
                <w:b/>
                <w:sz w:val="20"/>
              </w:rPr>
              <w:t>not</w:t>
            </w:r>
            <w:r>
              <w:rPr>
                <w:rFonts w:asciiTheme="minorHAnsi" w:hAnsiTheme="minorHAnsi" w:cstheme="minorHAnsi"/>
                <w:sz w:val="20"/>
              </w:rPr>
              <w:t xml:space="preserve"> have to be removed from the station and shipped with the sensor).</w:t>
            </w:r>
          </w:p>
          <w:p w14:paraId="677EC3DB" w14:textId="77777777" w:rsidR="00712D44" w:rsidRDefault="00712D44">
            <w:pPr>
              <w:rPr>
                <w:rFonts w:asciiTheme="minorHAnsi" w:hAnsiTheme="minorHAnsi" w:cstheme="minorHAnsi"/>
                <w:sz w:val="20"/>
              </w:rPr>
            </w:pPr>
          </w:p>
          <w:p w14:paraId="052C955C" w14:textId="77777777" w:rsidR="00712D44" w:rsidRDefault="00712D44">
            <w:pPr>
              <w:rPr>
                <w:rFonts w:asciiTheme="minorHAnsi" w:hAnsiTheme="minorHAnsi" w:cstheme="minorHAnsi"/>
                <w:sz w:val="20"/>
              </w:rPr>
            </w:pPr>
            <w:r>
              <w:rPr>
                <w:rFonts w:asciiTheme="minorHAnsi" w:hAnsiTheme="minorHAnsi" w:cstheme="minorHAnsi"/>
                <w:sz w:val="20"/>
              </w:rPr>
              <w:t xml:space="preserve">The ruggedized M8 connectors are rated IP68, made of corrosion-resistant marine-grade stainless-steel, and designed for extended use in harsh environmental conditions. </w:t>
            </w:r>
          </w:p>
          <w:p w14:paraId="1A6A9402" w14:textId="77777777" w:rsidR="00712D44" w:rsidRDefault="00712D44">
            <w:pPr>
              <w:rPr>
                <w:rFonts w:asciiTheme="minorHAnsi" w:hAnsiTheme="minorHAnsi" w:cstheme="minorHAnsi"/>
                <w:sz w:val="20"/>
              </w:rPr>
            </w:pPr>
            <w:r>
              <w:rPr>
                <w:rFonts w:asciiTheme="minorHAnsi" w:hAnsiTheme="minorHAnsi" w:cstheme="minorHAnsi"/>
                <w:sz w:val="20"/>
              </w:rPr>
              <w:t xml:space="preserve"> </w:t>
            </w:r>
          </w:p>
        </w:tc>
        <w:tc>
          <w:tcPr>
            <w:tcW w:w="4788" w:type="dxa"/>
          </w:tcPr>
          <w:p w14:paraId="05BCE34D" w14:textId="77777777" w:rsidR="00712D44" w:rsidRDefault="00712D44">
            <w:pPr>
              <w:jc w:val="center"/>
              <w:rPr>
                <w:rFonts w:asciiTheme="minorHAnsi" w:hAnsiTheme="minorHAnsi" w:cstheme="minorHAnsi"/>
                <w:sz w:val="20"/>
              </w:rPr>
            </w:pPr>
          </w:p>
          <w:p w14:paraId="3A68BAE5" w14:textId="10641F9E" w:rsidR="00712D44" w:rsidRDefault="00712D44">
            <w:pPr>
              <w:jc w:val="center"/>
              <w:rPr>
                <w:rFonts w:asciiTheme="minorHAnsi" w:hAnsiTheme="minorHAnsi" w:cstheme="minorHAnsi"/>
                <w:sz w:val="20"/>
              </w:rPr>
            </w:pPr>
            <w:r>
              <w:rPr>
                <w:noProof/>
              </w:rPr>
              <w:drawing>
                <wp:inline distT="0" distB="0" distL="0" distR="0" wp14:anchorId="5967FCAD" wp14:editId="3C7C876C">
                  <wp:extent cx="2910840" cy="1127760"/>
                  <wp:effectExtent l="0" t="0" r="3810" b="0"/>
                  <wp:docPr id="33" name="Picture 33" descr="DSC_28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DSC_2828"/>
                          <pic:cNvPicPr>
                            <a:picLocks noChangeAspect="1" noChangeArrowheads="1"/>
                          </pic:cNvPicPr>
                        </pic:nvPicPr>
                        <pic:blipFill>
                          <a:blip r:embed="rId22" cstate="print">
                            <a:extLst>
                              <a:ext uri="{28A0092B-C50C-407E-A947-70E740481C1C}">
                                <a14:useLocalDpi xmlns:a14="http://schemas.microsoft.com/office/drawing/2010/main" val="0"/>
                              </a:ext>
                            </a:extLst>
                          </a:blip>
                          <a:srcRect l="4440" t="35417" r="22673" b="21346"/>
                          <a:stretch>
                            <a:fillRect/>
                          </a:stretch>
                        </pic:blipFill>
                        <pic:spPr bwMode="auto">
                          <a:xfrm>
                            <a:off x="0" y="0"/>
                            <a:ext cx="2910840" cy="1127760"/>
                          </a:xfrm>
                          <a:prstGeom prst="rect">
                            <a:avLst/>
                          </a:prstGeom>
                          <a:noFill/>
                          <a:ln>
                            <a:noFill/>
                          </a:ln>
                        </pic:spPr>
                      </pic:pic>
                    </a:graphicData>
                  </a:graphic>
                </wp:inline>
              </w:drawing>
            </w:r>
          </w:p>
          <w:p w14:paraId="5ED6A653" w14:textId="77777777" w:rsidR="00712D44" w:rsidRDefault="00712D44">
            <w:pPr>
              <w:jc w:val="center"/>
              <w:rPr>
                <w:rFonts w:asciiTheme="minorHAnsi" w:hAnsiTheme="minorHAnsi" w:cstheme="minorHAnsi"/>
                <w:sz w:val="20"/>
              </w:rPr>
            </w:pPr>
            <w:r>
              <w:rPr>
                <w:rFonts w:asciiTheme="minorHAnsi" w:hAnsiTheme="minorHAnsi" w:cstheme="minorHAnsi"/>
                <w:sz w:val="20"/>
              </w:rPr>
              <w:t xml:space="preserve">Cable connectors are attached directly to the head. </w:t>
            </w:r>
          </w:p>
        </w:tc>
      </w:tr>
    </w:tbl>
    <w:p w14:paraId="019E8B4A" w14:textId="77777777" w:rsidR="00712D44" w:rsidRDefault="00712D44" w:rsidP="00712D44">
      <w:pPr>
        <w:rPr>
          <w:rFonts w:asciiTheme="minorHAnsi" w:hAnsiTheme="minorHAnsi" w:cstheme="minorHAnsi"/>
          <w:b/>
          <w:sz w:val="24"/>
        </w:rPr>
      </w:pPr>
      <w:r>
        <w:rPr>
          <w:rFonts w:asciiTheme="minorHAnsi" w:hAnsiTheme="minorHAnsi" w:cstheme="minorHAnsi"/>
          <w:b/>
          <w:sz w:val="24"/>
        </w:rPr>
        <w:t>Instructions</w:t>
      </w:r>
    </w:p>
    <w:tbl>
      <w:tblPr>
        <w:tblStyle w:val="TableGrid"/>
        <w:tblW w:w="963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67"/>
        <w:gridCol w:w="5763"/>
      </w:tblGrid>
      <w:tr w:rsidR="00712D44" w14:paraId="7EA8E7E2" w14:textId="77777777" w:rsidTr="00712D44">
        <w:trPr>
          <w:trHeight w:val="5112"/>
        </w:trPr>
        <w:tc>
          <w:tcPr>
            <w:tcW w:w="3867" w:type="dxa"/>
          </w:tcPr>
          <w:p w14:paraId="3A523F78" w14:textId="77777777" w:rsidR="00712D44" w:rsidRDefault="00712D44">
            <w:pPr>
              <w:rPr>
                <w:rFonts w:asciiTheme="minorHAnsi" w:hAnsiTheme="minorHAnsi" w:cstheme="minorHAnsi"/>
                <w:sz w:val="20"/>
              </w:rPr>
            </w:pPr>
            <w:r>
              <w:rPr>
                <w:rFonts w:asciiTheme="minorHAnsi" w:hAnsiTheme="minorHAnsi" w:cstheme="minorHAnsi"/>
                <w:b/>
                <w:sz w:val="20"/>
              </w:rPr>
              <w:t>Pins and Wiring Colors:</w:t>
            </w:r>
            <w:r>
              <w:rPr>
                <w:rFonts w:asciiTheme="minorHAnsi" w:hAnsiTheme="minorHAnsi" w:cstheme="minorHAnsi"/>
                <w:sz w:val="20"/>
              </w:rPr>
              <w:t xml:space="preserve">  All Apogee connectors have six pins, but not all pins are used for every sensor. There may also be unused wire colors inside the cable. To simplify datalogger connection, we remove the unused pigtail lead colors at the datalogger end of the cable.</w:t>
            </w:r>
          </w:p>
          <w:p w14:paraId="0059B12C" w14:textId="77777777" w:rsidR="00712D44" w:rsidRDefault="00712D44">
            <w:pPr>
              <w:rPr>
                <w:rFonts w:asciiTheme="minorHAnsi" w:hAnsiTheme="minorHAnsi" w:cstheme="minorHAnsi"/>
                <w:sz w:val="20"/>
              </w:rPr>
            </w:pPr>
          </w:p>
          <w:p w14:paraId="0BEE8402" w14:textId="77777777" w:rsidR="00712D44" w:rsidRDefault="00712D44">
            <w:pPr>
              <w:rPr>
                <w:rFonts w:asciiTheme="minorHAnsi" w:hAnsiTheme="minorHAnsi" w:cstheme="minorHAnsi"/>
                <w:sz w:val="20"/>
              </w:rPr>
            </w:pPr>
            <w:r>
              <w:rPr>
                <w:rFonts w:asciiTheme="minorHAnsi" w:hAnsiTheme="minorHAnsi" w:cstheme="minorHAnsi"/>
                <w:sz w:val="20"/>
              </w:rPr>
              <w:t>If a replacement cable is required, please contact Apogee directly to ensure ordering the proper pigtail configuration.</w:t>
            </w:r>
          </w:p>
          <w:p w14:paraId="584AFBD8" w14:textId="77777777" w:rsidR="00712D44" w:rsidRDefault="00712D44">
            <w:pPr>
              <w:rPr>
                <w:rFonts w:asciiTheme="minorHAnsi" w:hAnsiTheme="minorHAnsi" w:cstheme="minorHAnsi"/>
                <w:sz w:val="20"/>
              </w:rPr>
            </w:pPr>
          </w:p>
          <w:p w14:paraId="4FAC81BF" w14:textId="77777777" w:rsidR="00712D44" w:rsidRDefault="00712D44">
            <w:pPr>
              <w:rPr>
                <w:rFonts w:asciiTheme="minorHAnsi" w:hAnsiTheme="minorHAnsi" w:cstheme="minorHAnsi"/>
                <w:sz w:val="20"/>
              </w:rPr>
            </w:pPr>
            <w:r>
              <w:rPr>
                <w:rFonts w:asciiTheme="minorHAnsi" w:hAnsiTheme="minorHAnsi" w:cstheme="minorHAnsi"/>
                <w:b/>
                <w:sz w:val="20"/>
              </w:rPr>
              <w:t>Alignment:</w:t>
            </w:r>
            <w:r>
              <w:rPr>
                <w:rFonts w:asciiTheme="minorHAnsi" w:hAnsiTheme="minorHAnsi" w:cstheme="minorHAnsi"/>
                <w:sz w:val="20"/>
              </w:rPr>
              <w:t xml:space="preserve">  When reconnecting a sensor, arrows on the connector jacket and an aligning notch ensure proper orientation.      </w:t>
            </w:r>
          </w:p>
          <w:p w14:paraId="27FA69B5" w14:textId="77777777" w:rsidR="00712D44" w:rsidRDefault="00712D44">
            <w:pPr>
              <w:rPr>
                <w:rFonts w:asciiTheme="minorHAnsi" w:hAnsiTheme="minorHAnsi" w:cstheme="minorHAnsi"/>
                <w:b/>
                <w:sz w:val="20"/>
              </w:rPr>
            </w:pPr>
          </w:p>
          <w:p w14:paraId="4CB61F1E" w14:textId="77777777" w:rsidR="00712D44" w:rsidRDefault="00712D44">
            <w:pPr>
              <w:rPr>
                <w:rFonts w:asciiTheme="minorHAnsi" w:hAnsiTheme="minorHAnsi" w:cstheme="minorHAnsi"/>
                <w:sz w:val="20"/>
              </w:rPr>
            </w:pPr>
            <w:r>
              <w:rPr>
                <w:rFonts w:asciiTheme="minorHAnsi" w:hAnsiTheme="minorHAnsi" w:cstheme="minorHAnsi"/>
                <w:b/>
                <w:sz w:val="20"/>
              </w:rPr>
              <w:t xml:space="preserve">Disconnection for extended periods: </w:t>
            </w:r>
            <w:r>
              <w:rPr>
                <w:rFonts w:asciiTheme="minorHAnsi" w:hAnsiTheme="minorHAnsi" w:cstheme="minorHAnsi"/>
                <w:sz w:val="20"/>
              </w:rPr>
              <w:t xml:space="preserve"> When disconnecting the sensor for an extended period of time from a station, protect the remaining half of the connector still on the station from water and dirt with electrical tape or other method.</w:t>
            </w:r>
          </w:p>
          <w:p w14:paraId="01D49DFD" w14:textId="77777777" w:rsidR="00712D44" w:rsidRDefault="00712D44">
            <w:pPr>
              <w:rPr>
                <w:rFonts w:asciiTheme="minorHAnsi" w:hAnsiTheme="minorHAnsi" w:cstheme="minorHAnsi"/>
                <w:sz w:val="20"/>
              </w:rPr>
            </w:pPr>
          </w:p>
        </w:tc>
        <w:tc>
          <w:tcPr>
            <w:tcW w:w="5763" w:type="dxa"/>
          </w:tcPr>
          <w:p w14:paraId="54BDAF74" w14:textId="16988935" w:rsidR="00712D44" w:rsidRDefault="00712D44">
            <w:pPr>
              <w:jc w:val="center"/>
              <w:rPr>
                <w:rFonts w:asciiTheme="minorHAnsi" w:hAnsiTheme="minorHAnsi" w:cstheme="minorHAnsi"/>
                <w:sz w:val="20"/>
              </w:rPr>
            </w:pPr>
            <w:r>
              <w:rPr>
                <w:rFonts w:asciiTheme="minorHAnsi" w:hAnsiTheme="minorHAnsi" w:cstheme="minorHAnsi"/>
                <w:noProof/>
                <w:sz w:val="20"/>
              </w:rPr>
              <w:drawing>
                <wp:inline distT="0" distB="0" distL="0" distR="0" wp14:anchorId="05556ECA" wp14:editId="541DCEEF">
                  <wp:extent cx="2484120" cy="145542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484120" cy="1455420"/>
                          </a:xfrm>
                          <a:prstGeom prst="rect">
                            <a:avLst/>
                          </a:prstGeom>
                          <a:noFill/>
                          <a:ln>
                            <a:noFill/>
                          </a:ln>
                        </pic:spPr>
                      </pic:pic>
                    </a:graphicData>
                  </a:graphic>
                </wp:inline>
              </w:drawing>
            </w:r>
          </w:p>
          <w:p w14:paraId="0C00C5FE" w14:textId="77777777" w:rsidR="00712D44" w:rsidRDefault="00712D44">
            <w:pPr>
              <w:jc w:val="center"/>
              <w:rPr>
                <w:rFonts w:asciiTheme="minorHAnsi" w:hAnsiTheme="minorHAnsi" w:cstheme="minorHAnsi"/>
                <w:sz w:val="20"/>
              </w:rPr>
            </w:pPr>
            <w:r>
              <w:rPr>
                <w:rFonts w:asciiTheme="minorHAnsi" w:hAnsiTheme="minorHAnsi" w:cstheme="minorHAnsi"/>
                <w:sz w:val="20"/>
              </w:rPr>
              <w:t xml:space="preserve">A reference notch inside the connector ensures </w:t>
            </w:r>
            <w:r>
              <w:rPr>
                <w:rFonts w:asciiTheme="minorHAnsi" w:hAnsiTheme="minorHAnsi" w:cstheme="minorHAnsi"/>
                <w:sz w:val="20"/>
              </w:rPr>
              <w:br/>
              <w:t>proper alignment before tightening.</w:t>
            </w:r>
          </w:p>
          <w:p w14:paraId="14B86B61" w14:textId="77777777" w:rsidR="00712D44" w:rsidRDefault="00712D44">
            <w:pPr>
              <w:jc w:val="center"/>
              <w:rPr>
                <w:rFonts w:asciiTheme="minorHAnsi" w:hAnsiTheme="minorHAnsi" w:cstheme="minorHAnsi"/>
                <w:sz w:val="20"/>
              </w:rPr>
            </w:pPr>
          </w:p>
          <w:p w14:paraId="01FC345F" w14:textId="098C69F1" w:rsidR="00712D44" w:rsidRDefault="00712D44">
            <w:pPr>
              <w:jc w:val="center"/>
              <w:rPr>
                <w:rFonts w:asciiTheme="minorHAnsi" w:hAnsiTheme="minorHAnsi" w:cstheme="minorHAnsi"/>
                <w:sz w:val="20"/>
              </w:rPr>
            </w:pPr>
            <w:r>
              <w:rPr>
                <w:noProof/>
              </w:rPr>
              <w:drawing>
                <wp:inline distT="0" distB="0" distL="0" distR="0" wp14:anchorId="3987EB1D" wp14:editId="1C4B230D">
                  <wp:extent cx="1630680" cy="1356360"/>
                  <wp:effectExtent l="0" t="0" r="7620" b="0"/>
                  <wp:docPr id="22" name="Picture 22" descr="DSC_3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DSC_3034"/>
                          <pic:cNvPicPr>
                            <a:picLocks noChangeAspect="1" noChangeArrowheads="1"/>
                          </pic:cNvPicPr>
                        </pic:nvPicPr>
                        <pic:blipFill>
                          <a:blip r:embed="rId24">
                            <a:extLst>
                              <a:ext uri="{28A0092B-C50C-407E-A947-70E740481C1C}">
                                <a14:useLocalDpi xmlns:a14="http://schemas.microsoft.com/office/drawing/2010/main" val="0"/>
                              </a:ext>
                            </a:extLst>
                          </a:blip>
                          <a:srcRect l="29338" t="24876" r="29034" b="24046"/>
                          <a:stretch>
                            <a:fillRect/>
                          </a:stretch>
                        </pic:blipFill>
                        <pic:spPr bwMode="auto">
                          <a:xfrm>
                            <a:off x="0" y="0"/>
                            <a:ext cx="1630680" cy="1356360"/>
                          </a:xfrm>
                          <a:prstGeom prst="rect">
                            <a:avLst/>
                          </a:prstGeom>
                          <a:noFill/>
                          <a:ln>
                            <a:noFill/>
                          </a:ln>
                        </pic:spPr>
                      </pic:pic>
                    </a:graphicData>
                  </a:graphic>
                </wp:inline>
              </w:drawing>
            </w:r>
          </w:p>
          <w:p w14:paraId="4371C29B" w14:textId="77777777" w:rsidR="00712D44" w:rsidRDefault="00712D44">
            <w:pPr>
              <w:jc w:val="center"/>
              <w:rPr>
                <w:rFonts w:asciiTheme="minorHAnsi" w:hAnsiTheme="minorHAnsi" w:cstheme="minorHAnsi"/>
                <w:sz w:val="20"/>
              </w:rPr>
            </w:pPr>
            <w:r>
              <w:rPr>
                <w:rFonts w:asciiTheme="minorHAnsi" w:hAnsiTheme="minorHAnsi" w:cstheme="minorHAnsi"/>
                <w:sz w:val="20"/>
              </w:rPr>
              <w:t>When sending sensors in for calibration, only send the sensor head.</w:t>
            </w:r>
          </w:p>
          <w:p w14:paraId="7E438096" w14:textId="77777777" w:rsidR="00712D44" w:rsidRDefault="00712D44">
            <w:pPr>
              <w:jc w:val="center"/>
              <w:rPr>
                <w:rFonts w:asciiTheme="minorHAnsi" w:hAnsiTheme="minorHAnsi" w:cstheme="minorHAnsi"/>
                <w:sz w:val="20"/>
              </w:rPr>
            </w:pPr>
          </w:p>
        </w:tc>
      </w:tr>
      <w:tr w:rsidR="00712D44" w14:paraId="22536803" w14:textId="77777777" w:rsidTr="00712D44">
        <w:trPr>
          <w:trHeight w:val="2175"/>
        </w:trPr>
        <w:tc>
          <w:tcPr>
            <w:tcW w:w="3867" w:type="dxa"/>
          </w:tcPr>
          <w:p w14:paraId="30D4D0CC" w14:textId="77777777" w:rsidR="00712D44" w:rsidRDefault="00712D44">
            <w:pPr>
              <w:rPr>
                <w:rFonts w:asciiTheme="minorHAnsi" w:hAnsiTheme="minorHAnsi" w:cstheme="minorHAnsi"/>
                <w:sz w:val="20"/>
              </w:rPr>
            </w:pPr>
            <w:r>
              <w:rPr>
                <w:rFonts w:asciiTheme="minorHAnsi" w:hAnsiTheme="minorHAnsi" w:cstheme="minorHAnsi"/>
                <w:b/>
                <w:sz w:val="20"/>
              </w:rPr>
              <w:t>Tightening:</w:t>
            </w:r>
            <w:r>
              <w:rPr>
                <w:rFonts w:asciiTheme="minorHAnsi" w:hAnsiTheme="minorHAnsi" w:cstheme="minorHAnsi"/>
                <w:sz w:val="20"/>
              </w:rPr>
              <w:t xml:space="preserve">  Connectors are designed to be firmly finger-tightened only. There is an o-ring inside the connector that can be overly compressed if a wrench is used. Pay attention to thread alignment to avoid cross-threading. When fully tightened, 1-2 threads may still be visible. </w:t>
            </w:r>
          </w:p>
          <w:p w14:paraId="6F5AFA26" w14:textId="77777777" w:rsidR="00712D44" w:rsidRDefault="00712D44">
            <w:pPr>
              <w:rPr>
                <w:rFonts w:asciiTheme="minorHAnsi" w:hAnsiTheme="minorHAnsi" w:cstheme="minorHAnsi"/>
                <w:b/>
                <w:sz w:val="20"/>
                <w:highlight w:val="yellow"/>
              </w:rPr>
            </w:pPr>
          </w:p>
          <w:p w14:paraId="103B6E0E" w14:textId="77777777" w:rsidR="00712D44" w:rsidRDefault="00712D44">
            <w:pPr>
              <w:rPr>
                <w:rFonts w:asciiTheme="minorHAnsi" w:hAnsiTheme="minorHAnsi" w:cstheme="minorHAnsi"/>
                <w:sz w:val="20"/>
              </w:rPr>
            </w:pPr>
            <w:r>
              <w:rPr>
                <w:rFonts w:asciiTheme="minorHAnsi" w:hAnsiTheme="minorHAnsi" w:cstheme="minorHAnsi"/>
                <w:b/>
                <w:sz w:val="20"/>
                <w:highlight w:val="yellow"/>
              </w:rPr>
              <w:t>WARNING:</w:t>
            </w:r>
            <w:r>
              <w:rPr>
                <w:rFonts w:asciiTheme="minorHAnsi" w:hAnsiTheme="minorHAnsi" w:cstheme="minorHAnsi"/>
                <w:b/>
                <w:sz w:val="20"/>
              </w:rPr>
              <w:t xml:space="preserve"> </w:t>
            </w:r>
            <w:r>
              <w:rPr>
                <w:rFonts w:asciiTheme="minorHAnsi" w:hAnsiTheme="minorHAnsi" w:cstheme="minorHAnsi"/>
                <w:sz w:val="20"/>
              </w:rPr>
              <w:t xml:space="preserve">Do </w:t>
            </w:r>
            <w:r w:rsidRPr="00D82915">
              <w:rPr>
                <w:rFonts w:asciiTheme="minorHAnsi" w:hAnsiTheme="minorHAnsi" w:cstheme="minorHAnsi"/>
                <w:b/>
                <w:bCs/>
                <w:sz w:val="20"/>
              </w:rPr>
              <w:t>not</w:t>
            </w:r>
            <w:r>
              <w:rPr>
                <w:rFonts w:asciiTheme="minorHAnsi" w:hAnsiTheme="minorHAnsi" w:cstheme="minorHAnsi"/>
                <w:sz w:val="20"/>
              </w:rPr>
              <w:t xml:space="preserve"> tighten the connector by twisting the black cable or sensor head, only twist the metal connector (blue arrows).</w:t>
            </w:r>
          </w:p>
        </w:tc>
        <w:tc>
          <w:tcPr>
            <w:tcW w:w="5763" w:type="dxa"/>
            <w:hideMark/>
          </w:tcPr>
          <w:p w14:paraId="52F9D871" w14:textId="1FAD9AD5" w:rsidR="00712D44" w:rsidRDefault="00712D44">
            <w:pPr>
              <w:jc w:val="center"/>
              <w:rPr>
                <w:rFonts w:asciiTheme="minorHAnsi" w:hAnsiTheme="minorHAnsi" w:cstheme="minorHAnsi"/>
                <w:sz w:val="20"/>
              </w:rPr>
            </w:pPr>
            <w:r>
              <w:rPr>
                <w:rFonts w:asciiTheme="minorHAnsi" w:hAnsiTheme="minorHAnsi" w:cstheme="minorHAnsi"/>
                <w:noProof/>
                <w:sz w:val="20"/>
              </w:rPr>
              <w:drawing>
                <wp:inline distT="0" distB="0" distL="0" distR="0" wp14:anchorId="2E538610" wp14:editId="60608931">
                  <wp:extent cx="3000375" cy="1694242"/>
                  <wp:effectExtent l="0" t="0" r="0" b="1270"/>
                  <wp:docPr id="18" name="Picture 18" descr="silicon-pyranometer-war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silicon-pyranometer-warning"/>
                          <pic:cNvPicPr>
                            <a:picLocks noChangeAspect="1" noChangeArrowheads="1"/>
                          </pic:cNvPicPr>
                        </pic:nvPicPr>
                        <pic:blipFill>
                          <a:blip r:embed="rId25" cstate="print">
                            <a:extLst>
                              <a:ext uri="{28A0092B-C50C-407E-A947-70E740481C1C}">
                                <a14:useLocalDpi xmlns:a14="http://schemas.microsoft.com/office/drawing/2010/main" val="0"/>
                              </a:ext>
                            </a:extLst>
                          </a:blip>
                          <a:srcRect l="14220" t="28214" r="20042" b="16454"/>
                          <a:stretch>
                            <a:fillRect/>
                          </a:stretch>
                        </pic:blipFill>
                        <pic:spPr bwMode="auto">
                          <a:xfrm>
                            <a:off x="0" y="0"/>
                            <a:ext cx="3001700" cy="1694990"/>
                          </a:xfrm>
                          <a:prstGeom prst="rect">
                            <a:avLst/>
                          </a:prstGeom>
                          <a:noFill/>
                          <a:ln>
                            <a:noFill/>
                          </a:ln>
                        </pic:spPr>
                      </pic:pic>
                    </a:graphicData>
                  </a:graphic>
                </wp:inline>
              </w:drawing>
            </w:r>
          </w:p>
          <w:p w14:paraId="55F13A38" w14:textId="77777777" w:rsidR="00712D44" w:rsidRDefault="00712D44">
            <w:pPr>
              <w:jc w:val="center"/>
              <w:rPr>
                <w:rFonts w:asciiTheme="minorHAnsi" w:hAnsiTheme="minorHAnsi" w:cstheme="minorHAnsi"/>
                <w:sz w:val="20"/>
              </w:rPr>
            </w:pPr>
            <w:r>
              <w:rPr>
                <w:rFonts w:asciiTheme="minorHAnsi" w:hAnsiTheme="minorHAnsi" w:cstheme="minorHAnsi"/>
                <w:sz w:val="20"/>
              </w:rPr>
              <w:t>Finger-tighten firmly</w:t>
            </w:r>
          </w:p>
        </w:tc>
      </w:tr>
    </w:tbl>
    <w:p w14:paraId="67565B96" w14:textId="77777777" w:rsidR="00B5508F" w:rsidRPr="009812DA" w:rsidRDefault="009812DA" w:rsidP="009812DA">
      <w:pPr>
        <w:pStyle w:val="Heading3"/>
      </w:pPr>
      <w:r w:rsidRPr="009812DA">
        <w:rPr>
          <w:rStyle w:val="Heading3Char"/>
          <w:caps/>
        </w:rPr>
        <w:lastRenderedPageBreak/>
        <w:t>Operation and Measurement</w:t>
      </w:r>
      <w:bookmarkEnd w:id="26"/>
    </w:p>
    <w:p w14:paraId="3B15B6DD" w14:textId="77777777" w:rsidR="00E055A8" w:rsidRDefault="00E055A8" w:rsidP="00D31D97">
      <w:pPr>
        <w:spacing w:before="0" w:after="0" w:line="240" w:lineRule="auto"/>
        <w:rPr>
          <w:color w:val="FF0000"/>
          <w:szCs w:val="18"/>
        </w:rPr>
      </w:pPr>
    </w:p>
    <w:p w14:paraId="2B185452" w14:textId="24C7C2B8" w:rsidR="00D94767" w:rsidRPr="003D5AA2" w:rsidRDefault="00D94767" w:rsidP="00D94767">
      <w:pPr>
        <w:spacing w:before="0" w:after="0" w:line="240" w:lineRule="auto"/>
        <w:rPr>
          <w:rFonts w:asciiTheme="minorHAnsi" w:hAnsiTheme="minorHAnsi" w:cstheme="minorHAnsi"/>
          <w:sz w:val="20"/>
          <w:szCs w:val="18"/>
        </w:rPr>
      </w:pPr>
      <w:bookmarkStart w:id="27" w:name="_Hlk36631733"/>
      <w:r w:rsidRPr="0070248E">
        <w:rPr>
          <w:rFonts w:asciiTheme="minorHAnsi" w:hAnsiTheme="minorHAnsi" w:cstheme="minorHAnsi"/>
          <w:sz w:val="20"/>
          <w:szCs w:val="18"/>
        </w:rPr>
        <w:t xml:space="preserve">The </w:t>
      </w:r>
      <w:r>
        <w:rPr>
          <w:rFonts w:asciiTheme="minorHAnsi" w:hAnsiTheme="minorHAnsi" w:cstheme="minorHAnsi"/>
          <w:sz w:val="20"/>
          <w:szCs w:val="18"/>
        </w:rPr>
        <w:t>SQ-422</w:t>
      </w:r>
      <w:r w:rsidR="00A03BBD">
        <w:rPr>
          <w:rFonts w:asciiTheme="minorHAnsi" w:hAnsiTheme="minorHAnsi" w:cstheme="minorHAnsi"/>
          <w:sz w:val="20"/>
          <w:szCs w:val="18"/>
        </w:rPr>
        <w:t>X-SS</w:t>
      </w:r>
      <w:r>
        <w:rPr>
          <w:rFonts w:asciiTheme="minorHAnsi" w:hAnsiTheme="minorHAnsi" w:cstheme="minorHAnsi"/>
          <w:sz w:val="20"/>
          <w:szCs w:val="18"/>
        </w:rPr>
        <w:t xml:space="preserve"> quantum</w:t>
      </w:r>
      <w:r w:rsidRPr="0070248E">
        <w:rPr>
          <w:rFonts w:asciiTheme="minorHAnsi" w:hAnsiTheme="minorHAnsi" w:cstheme="minorHAnsi"/>
          <w:sz w:val="20"/>
          <w:szCs w:val="18"/>
        </w:rPr>
        <w:t xml:space="preserve"> sensor has a </w:t>
      </w:r>
      <w:r>
        <w:rPr>
          <w:rFonts w:asciiTheme="minorHAnsi" w:hAnsiTheme="minorHAnsi" w:cstheme="minorHAnsi"/>
          <w:sz w:val="20"/>
          <w:szCs w:val="18"/>
        </w:rPr>
        <w:t>Modbus</w:t>
      </w:r>
      <w:r w:rsidRPr="0070248E">
        <w:rPr>
          <w:rFonts w:asciiTheme="minorHAnsi" w:hAnsiTheme="minorHAnsi" w:cstheme="minorHAnsi"/>
          <w:sz w:val="20"/>
          <w:szCs w:val="18"/>
        </w:rPr>
        <w:t xml:space="preserve"> output, where</w:t>
      </w:r>
      <w:r>
        <w:rPr>
          <w:rFonts w:asciiTheme="minorHAnsi" w:hAnsiTheme="minorHAnsi" w:cstheme="minorHAnsi"/>
          <w:sz w:val="20"/>
          <w:szCs w:val="18"/>
        </w:rPr>
        <w:t xml:space="preserve"> photosynthetic photon flux density (PPFD) is</w:t>
      </w:r>
      <w:r w:rsidRPr="00556C27">
        <w:rPr>
          <w:rFonts w:asciiTheme="minorHAnsi" w:hAnsiTheme="minorHAnsi" w:cstheme="minorHAnsi"/>
          <w:color w:val="FF0000"/>
          <w:sz w:val="20"/>
          <w:szCs w:val="18"/>
        </w:rPr>
        <w:t xml:space="preserve"> </w:t>
      </w:r>
      <w:r w:rsidRPr="008561DF">
        <w:rPr>
          <w:rFonts w:asciiTheme="minorHAnsi" w:hAnsiTheme="minorHAnsi" w:cstheme="minorHAnsi"/>
          <w:sz w:val="20"/>
          <w:szCs w:val="18"/>
        </w:rPr>
        <w:t xml:space="preserve">returned in digital format. </w:t>
      </w:r>
      <w:r w:rsidRPr="0070248E">
        <w:rPr>
          <w:rFonts w:asciiTheme="minorHAnsi" w:hAnsiTheme="minorHAnsi" w:cstheme="minorHAnsi"/>
          <w:sz w:val="20"/>
          <w:szCs w:val="18"/>
        </w:rPr>
        <w:t xml:space="preserve">Measurement of </w:t>
      </w:r>
      <w:r>
        <w:rPr>
          <w:rFonts w:asciiTheme="minorHAnsi" w:hAnsiTheme="minorHAnsi" w:cstheme="minorHAnsi"/>
          <w:sz w:val="20"/>
          <w:szCs w:val="18"/>
        </w:rPr>
        <w:t>SQ-422</w:t>
      </w:r>
      <w:r w:rsidR="00A03BBD">
        <w:rPr>
          <w:rFonts w:asciiTheme="minorHAnsi" w:hAnsiTheme="minorHAnsi" w:cstheme="minorHAnsi"/>
          <w:sz w:val="20"/>
          <w:szCs w:val="18"/>
        </w:rPr>
        <w:t>X</w:t>
      </w:r>
      <w:r>
        <w:rPr>
          <w:rFonts w:asciiTheme="minorHAnsi" w:hAnsiTheme="minorHAnsi" w:cstheme="minorHAnsi"/>
          <w:sz w:val="20"/>
          <w:szCs w:val="18"/>
        </w:rPr>
        <w:t xml:space="preserve"> quantum</w:t>
      </w:r>
      <w:r w:rsidRPr="0070248E">
        <w:rPr>
          <w:rFonts w:asciiTheme="minorHAnsi" w:hAnsiTheme="minorHAnsi" w:cstheme="minorHAnsi"/>
          <w:sz w:val="20"/>
          <w:szCs w:val="18"/>
        </w:rPr>
        <w:t xml:space="preserve"> sensors requires a measurement device with </w:t>
      </w:r>
      <w:r w:rsidRPr="003D5AA2">
        <w:rPr>
          <w:rFonts w:asciiTheme="minorHAnsi" w:hAnsiTheme="minorHAnsi" w:cstheme="minorHAnsi"/>
          <w:sz w:val="20"/>
          <w:szCs w:val="18"/>
        </w:rPr>
        <w:t>a Modbus interface that supports the Read Holding Registers (0x03) function</w:t>
      </w:r>
      <w:bookmarkEnd w:id="27"/>
      <w:r w:rsidRPr="003D5AA2">
        <w:rPr>
          <w:rFonts w:asciiTheme="minorHAnsi" w:hAnsiTheme="minorHAnsi" w:cstheme="minorHAnsi"/>
          <w:sz w:val="20"/>
          <w:szCs w:val="18"/>
        </w:rPr>
        <w:t xml:space="preserve">. </w:t>
      </w:r>
    </w:p>
    <w:p w14:paraId="5F679738" w14:textId="77777777" w:rsidR="00D94767" w:rsidRPr="003D5AA2" w:rsidRDefault="00D94767" w:rsidP="00D94767">
      <w:pPr>
        <w:spacing w:before="0" w:after="0" w:line="240" w:lineRule="auto"/>
        <w:rPr>
          <w:rFonts w:asciiTheme="minorHAnsi" w:hAnsiTheme="minorHAnsi" w:cstheme="minorHAnsi"/>
          <w:sz w:val="20"/>
          <w:szCs w:val="18"/>
        </w:rPr>
      </w:pPr>
    </w:p>
    <w:p w14:paraId="2421197C" w14:textId="77777777" w:rsidR="00D94767" w:rsidRPr="003D5AA2" w:rsidRDefault="00D94767" w:rsidP="00D94767">
      <w:pPr>
        <w:spacing w:before="0" w:after="0" w:line="201" w:lineRule="atLeast"/>
        <w:rPr>
          <w:rFonts w:asciiTheme="minorHAnsi" w:eastAsia="UnitPro-Regular" w:hAnsiTheme="minorHAnsi" w:cstheme="minorHAnsi"/>
          <w:color w:val="000000"/>
          <w:sz w:val="20"/>
          <w:szCs w:val="18"/>
        </w:rPr>
      </w:pPr>
      <w:r w:rsidRPr="003D5AA2">
        <w:rPr>
          <w:rFonts w:asciiTheme="minorHAnsi" w:hAnsiTheme="minorHAnsi" w:cstheme="minorHAnsi"/>
          <w:b/>
          <w:bCs/>
          <w:color w:val="000000"/>
          <w:sz w:val="20"/>
          <w:szCs w:val="18"/>
        </w:rPr>
        <w:t>Wiring</w:t>
      </w:r>
    </w:p>
    <w:p w14:paraId="24DB713B" w14:textId="28E1218E" w:rsidR="00D94767" w:rsidRPr="003D5AA2" w:rsidRDefault="000C1043" w:rsidP="00D94767">
      <w:pPr>
        <w:spacing w:before="0" w:after="0" w:line="240" w:lineRule="auto"/>
        <w:rPr>
          <w:rFonts w:asciiTheme="minorHAnsi" w:hAnsiTheme="minorHAnsi" w:cstheme="minorHAnsi"/>
          <w:noProof/>
          <w:sz w:val="20"/>
        </w:rPr>
      </w:pPr>
      <w:r>
        <w:rPr>
          <w:rFonts w:asciiTheme="minorHAnsi" w:hAnsiTheme="minorHAnsi" w:cstheme="minorHAnsi"/>
          <w:noProof/>
          <w:sz w:val="20"/>
        </w:rPr>
        <w:drawing>
          <wp:anchor distT="0" distB="0" distL="114300" distR="114300" simplePos="0" relativeHeight="251668480" behindDoc="0" locked="0" layoutInCell="1" allowOverlap="1" wp14:anchorId="522B72F4" wp14:editId="54DA4122">
            <wp:simplePos x="0" y="0"/>
            <wp:positionH relativeFrom="margin">
              <wp:align>left</wp:align>
            </wp:positionH>
            <wp:positionV relativeFrom="paragraph">
              <wp:posOffset>209550</wp:posOffset>
            </wp:positionV>
            <wp:extent cx="3591308" cy="2022765"/>
            <wp:effectExtent l="0" t="0" r="0"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a:picLocks noChangeAspect="1" noChangeArrowheads="1"/>
                    </pic:cNvPicPr>
                  </pic:nvPicPr>
                  <pic:blipFill>
                    <a:blip r:embed="rId26">
                      <a:extLst>
                        <a:ext uri="{28A0092B-C50C-407E-A947-70E740481C1C}">
                          <a14:useLocalDpi xmlns:a14="http://schemas.microsoft.com/office/drawing/2010/main" val="0"/>
                        </a:ext>
                      </a:extLst>
                    </a:blip>
                    <a:srcRect l="3153" r="3153"/>
                    <a:stretch>
                      <a:fillRect/>
                    </a:stretch>
                  </pic:blipFill>
                  <pic:spPr bwMode="auto">
                    <a:xfrm>
                      <a:off x="0" y="0"/>
                      <a:ext cx="3591308" cy="2022765"/>
                    </a:xfrm>
                    <a:prstGeom prst="rect">
                      <a:avLst/>
                    </a:prstGeom>
                    <a:noFill/>
                    <a:ln>
                      <a:noFill/>
                    </a:ln>
                    <a:extLst>
                      <a:ext uri="{53640926-AAD7-44D8-BBD7-CCE9431645EC}">
                        <a14:shadowObscured xmlns:a14="http://schemas.microsoft.com/office/drawing/2010/main"/>
                      </a:ext>
                    </a:extLst>
                  </pic:spPr>
                </pic:pic>
              </a:graphicData>
            </a:graphic>
          </wp:anchor>
        </w:drawing>
      </w:r>
      <w:r w:rsidR="00D94767" w:rsidRPr="003D5AA2">
        <w:rPr>
          <w:noProof/>
        </w:rPr>
        <mc:AlternateContent>
          <mc:Choice Requires="wps">
            <w:drawing>
              <wp:anchor distT="45720" distB="45720" distL="114300" distR="114300" simplePos="0" relativeHeight="251662336" behindDoc="0" locked="0" layoutInCell="1" allowOverlap="1" wp14:anchorId="4D09D524" wp14:editId="0D42AE75">
                <wp:simplePos x="0" y="0"/>
                <wp:positionH relativeFrom="page">
                  <wp:posOffset>4597458</wp:posOffset>
                </wp:positionH>
                <wp:positionV relativeFrom="paragraph">
                  <wp:posOffset>119380</wp:posOffset>
                </wp:positionV>
                <wp:extent cx="3128645" cy="1021080"/>
                <wp:effectExtent l="0" t="0" r="0" b="3175"/>
                <wp:wrapSquare wrapText="bothSides"/>
                <wp:docPr id="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28645" cy="10210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2CDD9D1" w14:textId="77777777" w:rsidR="00D94767" w:rsidRDefault="00D94767" w:rsidP="000C1043">
                            <w:pPr>
                              <w:spacing w:after="240"/>
                              <w:rPr>
                                <w:rFonts w:ascii="Calibri" w:hAnsi="Calibri" w:cs="Calibri"/>
                                <w:sz w:val="20"/>
                                <w:szCs w:val="16"/>
                              </w:rPr>
                            </w:pPr>
                            <w:r w:rsidRPr="00D82915">
                              <w:rPr>
                                <w:rFonts w:ascii="Calibri" w:hAnsi="Calibri" w:cs="Calibri"/>
                                <w:b/>
                                <w:bCs/>
                                <w:sz w:val="20"/>
                                <w:szCs w:val="16"/>
                              </w:rPr>
                              <w:t>White</w:t>
                            </w:r>
                            <w:r w:rsidRPr="003D5AA2">
                              <w:rPr>
                                <w:rFonts w:ascii="Calibri" w:hAnsi="Calibri" w:cs="Calibri"/>
                                <w:sz w:val="20"/>
                                <w:szCs w:val="16"/>
                              </w:rPr>
                              <w:t>: RS-232 RX / RS-485 Positive</w:t>
                            </w:r>
                          </w:p>
                          <w:p w14:paraId="13246365" w14:textId="77777777" w:rsidR="000C1043" w:rsidRPr="003D5AA2" w:rsidRDefault="000C1043" w:rsidP="000C1043">
                            <w:pPr>
                              <w:spacing w:after="240"/>
                              <w:rPr>
                                <w:rFonts w:ascii="Calibri" w:hAnsi="Calibri" w:cs="Calibri"/>
                                <w:sz w:val="20"/>
                                <w:szCs w:val="16"/>
                              </w:rPr>
                            </w:pPr>
                            <w:r w:rsidRPr="00D82915">
                              <w:rPr>
                                <w:rFonts w:ascii="Calibri" w:hAnsi="Calibri" w:cs="Calibri"/>
                                <w:b/>
                                <w:bCs/>
                                <w:sz w:val="20"/>
                                <w:szCs w:val="16"/>
                              </w:rPr>
                              <w:t>Black</w:t>
                            </w:r>
                            <w:r w:rsidRPr="003D5AA2">
                              <w:rPr>
                                <w:rFonts w:ascii="Calibri" w:hAnsi="Calibri" w:cs="Calibri"/>
                                <w:sz w:val="20"/>
                                <w:szCs w:val="16"/>
                              </w:rPr>
                              <w:t>: Ground</w:t>
                            </w:r>
                          </w:p>
                          <w:p w14:paraId="0DAE2278" w14:textId="77777777" w:rsidR="00D94767" w:rsidRPr="003D5AA2" w:rsidRDefault="00D94767" w:rsidP="000C1043">
                            <w:pPr>
                              <w:spacing w:after="240"/>
                              <w:rPr>
                                <w:rFonts w:ascii="Calibri" w:hAnsi="Calibri" w:cs="Calibri"/>
                                <w:sz w:val="20"/>
                                <w:szCs w:val="16"/>
                              </w:rPr>
                            </w:pPr>
                            <w:r w:rsidRPr="00D82915">
                              <w:rPr>
                                <w:rFonts w:ascii="Calibri" w:hAnsi="Calibri" w:cs="Calibri"/>
                                <w:b/>
                                <w:bCs/>
                                <w:sz w:val="20"/>
                                <w:szCs w:val="16"/>
                              </w:rPr>
                              <w:t>Green</w:t>
                            </w:r>
                            <w:r w:rsidRPr="003D5AA2">
                              <w:rPr>
                                <w:rFonts w:ascii="Calibri" w:hAnsi="Calibri" w:cs="Calibri"/>
                                <w:sz w:val="20"/>
                                <w:szCs w:val="16"/>
                              </w:rPr>
                              <w:t xml:space="preserve">: Select </w:t>
                            </w:r>
                            <w:r>
                              <w:rPr>
                                <w:rFonts w:ascii="Calibri" w:hAnsi="Calibri" w:cs="Calibri"/>
                                <w:sz w:val="20"/>
                                <w:szCs w:val="16"/>
                              </w:rPr>
                              <w:t>(Switch between RS-232 and RS-485)</w:t>
                            </w:r>
                            <w:r w:rsidRPr="003D5AA2">
                              <w:rPr>
                                <w:rFonts w:ascii="Calibri" w:hAnsi="Calibri" w:cs="Calibri"/>
                                <w:sz w:val="20"/>
                                <w:szCs w:val="16"/>
                              </w:rPr>
                              <w:t xml:space="preserve"> </w:t>
                            </w:r>
                          </w:p>
                          <w:p w14:paraId="20948B1E" w14:textId="77777777" w:rsidR="000C1043" w:rsidRPr="003D5AA2" w:rsidRDefault="000C1043" w:rsidP="000C1043">
                            <w:pPr>
                              <w:spacing w:after="240"/>
                              <w:rPr>
                                <w:rFonts w:ascii="Calibri" w:hAnsi="Calibri" w:cs="Calibri"/>
                                <w:sz w:val="20"/>
                                <w:szCs w:val="16"/>
                              </w:rPr>
                            </w:pPr>
                            <w:r w:rsidRPr="00D82915">
                              <w:rPr>
                                <w:rFonts w:ascii="Calibri" w:hAnsi="Calibri" w:cs="Calibri"/>
                                <w:b/>
                                <w:bCs/>
                                <w:sz w:val="20"/>
                                <w:szCs w:val="16"/>
                              </w:rPr>
                              <w:t>Blue</w:t>
                            </w:r>
                            <w:r w:rsidRPr="003D5AA2">
                              <w:rPr>
                                <w:rFonts w:ascii="Calibri" w:hAnsi="Calibri" w:cs="Calibri"/>
                                <w:sz w:val="20"/>
                                <w:szCs w:val="16"/>
                              </w:rPr>
                              <w:t>: RS-232 TX / RS-485 Negative</w:t>
                            </w:r>
                          </w:p>
                          <w:p w14:paraId="2ECDE008" w14:textId="77777777" w:rsidR="00D94767" w:rsidRDefault="00D94767" w:rsidP="000C1043">
                            <w:pPr>
                              <w:spacing w:after="240"/>
                              <w:rPr>
                                <w:rFonts w:ascii="Calibri" w:hAnsi="Calibri" w:cs="Calibri"/>
                                <w:sz w:val="20"/>
                                <w:szCs w:val="16"/>
                              </w:rPr>
                            </w:pPr>
                            <w:r w:rsidRPr="00D82915">
                              <w:rPr>
                                <w:rFonts w:ascii="Calibri" w:hAnsi="Calibri" w:cs="Calibri"/>
                                <w:b/>
                                <w:bCs/>
                                <w:sz w:val="20"/>
                                <w:szCs w:val="16"/>
                              </w:rPr>
                              <w:t>Red</w:t>
                            </w:r>
                            <w:r w:rsidRPr="003D5AA2">
                              <w:rPr>
                                <w:rFonts w:ascii="Calibri" w:hAnsi="Calibri" w:cs="Calibri"/>
                                <w:sz w:val="20"/>
                                <w:szCs w:val="16"/>
                              </w:rPr>
                              <w:t xml:space="preserve">: Power </w:t>
                            </w:r>
                            <w:r>
                              <w:rPr>
                                <w:rFonts w:ascii="Calibri" w:hAnsi="Calibri" w:cs="Calibri"/>
                                <w:sz w:val="20"/>
                                <w:szCs w:val="16"/>
                              </w:rPr>
                              <w:t>+12 V</w:t>
                            </w:r>
                          </w:p>
                          <w:p w14:paraId="766D4ED9" w14:textId="58A8979B" w:rsidR="000C1043" w:rsidRPr="003D5AA2" w:rsidRDefault="000C1043" w:rsidP="000C1043">
                            <w:pPr>
                              <w:spacing w:after="240"/>
                              <w:rPr>
                                <w:rFonts w:ascii="Calibri" w:hAnsi="Calibri" w:cs="Calibri"/>
                                <w:sz w:val="20"/>
                                <w:szCs w:val="16"/>
                              </w:rPr>
                            </w:pPr>
                            <w:r w:rsidRPr="000C1043">
                              <w:rPr>
                                <w:rFonts w:ascii="Calibri" w:hAnsi="Calibri" w:cs="Calibri"/>
                                <w:b/>
                                <w:bCs/>
                                <w:sz w:val="20"/>
                                <w:szCs w:val="16"/>
                              </w:rPr>
                              <w:t>Clear</w:t>
                            </w:r>
                            <w:r>
                              <w:rPr>
                                <w:rFonts w:ascii="Calibri" w:hAnsi="Calibri" w:cs="Calibri"/>
                                <w:sz w:val="20"/>
                                <w:szCs w:val="16"/>
                              </w:rPr>
                              <w:t>: Shield/Ground</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4D09D524" id="Text Box 16" o:spid="_x0000_s1035" type="#_x0000_t202" style="position:absolute;margin-left:362pt;margin-top:9.4pt;width:246.35pt;height:80.4pt;z-index:251662848;visibility:visible;mso-wrap-style:square;mso-width-percent:0;mso-height-percent:200;mso-wrap-distance-left:9pt;mso-wrap-distance-top:3.6pt;mso-wrap-distance-right:9pt;mso-wrap-distance-bottom:3.6pt;mso-position-horizontal:absolute;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" stroked="f">
                <v:textbox style="mso-fit-shape-to-text:t">
                  <w:txbxContent>
                    <w:p w14:paraId="72CDD9D1" w14:textId="77777777" w:rsidR="00D94767" w:rsidRDefault="00D94767" w:rsidP="000C1043">
                      <w:pPr>
                        <w:spacing w:after="240"/>
                        <w:rPr>
                          <w:rFonts w:ascii="Calibri" w:hAnsi="Calibri" w:cs="Calibri"/>
                          <w:sz w:val="20"/>
                          <w:szCs w:val="16"/>
                        </w:rPr>
                      </w:pPr>
                      <w:r w:rsidRPr="00D82915">
                        <w:rPr>
                          <w:rFonts w:ascii="Calibri" w:hAnsi="Calibri" w:cs="Calibri"/>
                          <w:b/>
                          <w:bCs/>
                          <w:sz w:val="20"/>
                          <w:szCs w:val="16"/>
                        </w:rPr>
                        <w:t>White</w:t>
                      </w:r>
                      <w:r w:rsidRPr="003D5AA2">
                        <w:rPr>
                          <w:rFonts w:ascii="Calibri" w:hAnsi="Calibri" w:cs="Calibri"/>
                          <w:sz w:val="20"/>
                          <w:szCs w:val="16"/>
                        </w:rPr>
                        <w:t>: RS-232 RX / RS-485 Positive</w:t>
                      </w:r>
                    </w:p>
                    <w:p w14:paraId="13246365" w14:textId="77777777" w:rsidR="000C1043" w:rsidRPr="003D5AA2" w:rsidRDefault="000C1043" w:rsidP="000C1043">
                      <w:pPr>
                        <w:spacing w:after="240"/>
                        <w:rPr>
                          <w:rFonts w:ascii="Calibri" w:hAnsi="Calibri" w:cs="Calibri"/>
                          <w:sz w:val="20"/>
                          <w:szCs w:val="16"/>
                        </w:rPr>
                      </w:pPr>
                      <w:r w:rsidRPr="00D82915">
                        <w:rPr>
                          <w:rFonts w:ascii="Calibri" w:hAnsi="Calibri" w:cs="Calibri"/>
                          <w:b/>
                          <w:bCs/>
                          <w:sz w:val="20"/>
                          <w:szCs w:val="16"/>
                        </w:rPr>
                        <w:t>Black</w:t>
                      </w:r>
                      <w:r w:rsidRPr="003D5AA2">
                        <w:rPr>
                          <w:rFonts w:ascii="Calibri" w:hAnsi="Calibri" w:cs="Calibri"/>
                          <w:sz w:val="20"/>
                          <w:szCs w:val="16"/>
                        </w:rPr>
                        <w:t>: Ground</w:t>
                      </w:r>
                    </w:p>
                    <w:p w14:paraId="0DAE2278" w14:textId="77777777" w:rsidR="00D94767" w:rsidRPr="003D5AA2" w:rsidRDefault="00D94767" w:rsidP="000C1043">
                      <w:pPr>
                        <w:spacing w:after="240"/>
                        <w:rPr>
                          <w:rFonts w:ascii="Calibri" w:hAnsi="Calibri" w:cs="Calibri"/>
                          <w:sz w:val="20"/>
                          <w:szCs w:val="16"/>
                        </w:rPr>
                      </w:pPr>
                      <w:r w:rsidRPr="00D82915">
                        <w:rPr>
                          <w:rFonts w:ascii="Calibri" w:hAnsi="Calibri" w:cs="Calibri"/>
                          <w:b/>
                          <w:bCs/>
                          <w:sz w:val="20"/>
                          <w:szCs w:val="16"/>
                        </w:rPr>
                        <w:t>Green</w:t>
                      </w:r>
                      <w:r w:rsidRPr="003D5AA2">
                        <w:rPr>
                          <w:rFonts w:ascii="Calibri" w:hAnsi="Calibri" w:cs="Calibri"/>
                          <w:sz w:val="20"/>
                          <w:szCs w:val="16"/>
                        </w:rPr>
                        <w:t xml:space="preserve">: Select </w:t>
                      </w:r>
                      <w:r>
                        <w:rPr>
                          <w:rFonts w:ascii="Calibri" w:hAnsi="Calibri" w:cs="Calibri"/>
                          <w:sz w:val="20"/>
                          <w:szCs w:val="16"/>
                        </w:rPr>
                        <w:t>(Switch between RS-232 and RS-485)</w:t>
                      </w:r>
                      <w:r w:rsidRPr="003D5AA2">
                        <w:rPr>
                          <w:rFonts w:ascii="Calibri" w:hAnsi="Calibri" w:cs="Calibri"/>
                          <w:sz w:val="20"/>
                          <w:szCs w:val="16"/>
                        </w:rPr>
                        <w:t xml:space="preserve"> </w:t>
                      </w:r>
                    </w:p>
                    <w:p w14:paraId="20948B1E" w14:textId="77777777" w:rsidR="000C1043" w:rsidRPr="003D5AA2" w:rsidRDefault="000C1043" w:rsidP="000C1043">
                      <w:pPr>
                        <w:spacing w:after="240"/>
                        <w:rPr>
                          <w:rFonts w:ascii="Calibri" w:hAnsi="Calibri" w:cs="Calibri"/>
                          <w:sz w:val="20"/>
                          <w:szCs w:val="16"/>
                        </w:rPr>
                      </w:pPr>
                      <w:r w:rsidRPr="00D82915">
                        <w:rPr>
                          <w:rFonts w:ascii="Calibri" w:hAnsi="Calibri" w:cs="Calibri"/>
                          <w:b/>
                          <w:bCs/>
                          <w:sz w:val="20"/>
                          <w:szCs w:val="16"/>
                        </w:rPr>
                        <w:t>Blue</w:t>
                      </w:r>
                      <w:r w:rsidRPr="003D5AA2">
                        <w:rPr>
                          <w:rFonts w:ascii="Calibri" w:hAnsi="Calibri" w:cs="Calibri"/>
                          <w:sz w:val="20"/>
                          <w:szCs w:val="16"/>
                        </w:rPr>
                        <w:t>: RS-232 TX / RS-485 Negative</w:t>
                      </w:r>
                    </w:p>
                    <w:p w14:paraId="2ECDE008" w14:textId="77777777" w:rsidR="00D94767" w:rsidRDefault="00D94767" w:rsidP="000C1043">
                      <w:pPr>
                        <w:spacing w:after="240"/>
                        <w:rPr>
                          <w:rFonts w:ascii="Calibri" w:hAnsi="Calibri" w:cs="Calibri"/>
                          <w:sz w:val="20"/>
                          <w:szCs w:val="16"/>
                        </w:rPr>
                      </w:pPr>
                      <w:r w:rsidRPr="00D82915">
                        <w:rPr>
                          <w:rFonts w:ascii="Calibri" w:hAnsi="Calibri" w:cs="Calibri"/>
                          <w:b/>
                          <w:bCs/>
                          <w:sz w:val="20"/>
                          <w:szCs w:val="16"/>
                        </w:rPr>
                        <w:t>Red</w:t>
                      </w:r>
                      <w:r w:rsidRPr="003D5AA2">
                        <w:rPr>
                          <w:rFonts w:ascii="Calibri" w:hAnsi="Calibri" w:cs="Calibri"/>
                          <w:sz w:val="20"/>
                          <w:szCs w:val="16"/>
                        </w:rPr>
                        <w:t xml:space="preserve">: Power </w:t>
                      </w:r>
                      <w:r>
                        <w:rPr>
                          <w:rFonts w:ascii="Calibri" w:hAnsi="Calibri" w:cs="Calibri"/>
                          <w:sz w:val="20"/>
                          <w:szCs w:val="16"/>
                        </w:rPr>
                        <w:t>+12 V</w:t>
                      </w:r>
                    </w:p>
                    <w:p w14:paraId="766D4ED9" w14:textId="58A8979B" w:rsidR="000C1043" w:rsidRPr="003D5AA2" w:rsidRDefault="000C1043" w:rsidP="000C1043">
                      <w:pPr>
                        <w:spacing w:after="240"/>
                        <w:rPr>
                          <w:rFonts w:ascii="Calibri" w:hAnsi="Calibri" w:cs="Calibri"/>
                          <w:sz w:val="20"/>
                          <w:szCs w:val="16"/>
                        </w:rPr>
                      </w:pPr>
                      <w:r w:rsidRPr="000C1043">
                        <w:rPr>
                          <w:rFonts w:ascii="Calibri" w:hAnsi="Calibri" w:cs="Calibri"/>
                          <w:b/>
                          <w:bCs/>
                          <w:sz w:val="20"/>
                          <w:szCs w:val="16"/>
                        </w:rPr>
                        <w:t>Clear</w:t>
                      </w:r>
                      <w:r>
                        <w:rPr>
                          <w:rFonts w:ascii="Calibri" w:hAnsi="Calibri" w:cs="Calibri"/>
                          <w:sz w:val="20"/>
                          <w:szCs w:val="16"/>
                        </w:rPr>
                        <w:t>: Shield/Ground</w:t>
                      </w:r>
                    </w:p>
                  </w:txbxContent>
                </v:textbox>
                <w10:wrap type="square" anchorx="page"/>
              </v:shape>
            </w:pict>
          </mc:Fallback>
        </mc:AlternateContent>
      </w:r>
    </w:p>
    <w:p w14:paraId="1193AD58" w14:textId="1A2F6FCF" w:rsidR="00D94767" w:rsidRPr="003D5AA2" w:rsidRDefault="00D94767" w:rsidP="00D94767">
      <w:pPr>
        <w:spacing w:before="0" w:after="0" w:line="240" w:lineRule="auto"/>
        <w:rPr>
          <w:rFonts w:asciiTheme="minorHAnsi" w:hAnsiTheme="minorHAnsi" w:cstheme="minorHAnsi"/>
          <w:noProof/>
          <w:sz w:val="20"/>
        </w:rPr>
      </w:pPr>
    </w:p>
    <w:p w14:paraId="696DB254" w14:textId="280AF494" w:rsidR="00D94767" w:rsidRPr="003D5AA2" w:rsidRDefault="00D94767" w:rsidP="00D94767">
      <w:pPr>
        <w:spacing w:before="0" w:after="0" w:line="240" w:lineRule="auto"/>
        <w:rPr>
          <w:rFonts w:asciiTheme="minorHAnsi" w:hAnsiTheme="minorHAnsi" w:cstheme="minorHAnsi"/>
          <w:noProof/>
          <w:sz w:val="20"/>
        </w:rPr>
      </w:pPr>
    </w:p>
    <w:p w14:paraId="1EDFA792" w14:textId="6778A069" w:rsidR="00D31D97" w:rsidRPr="00E055A8" w:rsidRDefault="00D01633" w:rsidP="00D94767">
      <w:pPr>
        <w:spacing w:before="0" w:after="0" w:line="240" w:lineRule="auto"/>
        <w:rPr>
          <w:rFonts w:asciiTheme="minorHAnsi" w:hAnsiTheme="minorHAnsi" w:cstheme="minorHAnsi"/>
          <w:sz w:val="20"/>
        </w:rPr>
      </w:pPr>
      <w:r>
        <w:rPr>
          <w:rFonts w:asciiTheme="minorHAnsi" w:hAnsiTheme="minorHAnsi" w:cstheme="minorHAnsi"/>
          <w:noProof/>
          <w:sz w:val="20"/>
        </w:rPr>
        <w:t>The green wire</w:t>
      </w:r>
      <w:r w:rsidR="00D94767" w:rsidRPr="003D5AA2">
        <w:rPr>
          <w:rFonts w:asciiTheme="minorHAnsi" w:hAnsiTheme="minorHAnsi" w:cstheme="minorHAnsi"/>
          <w:noProof/>
          <w:sz w:val="20"/>
        </w:rPr>
        <w:t xml:space="preserve"> should be connected to Ground to enable RS-485 communication, </w:t>
      </w:r>
      <w:r>
        <w:rPr>
          <w:rFonts w:asciiTheme="minorHAnsi" w:hAnsiTheme="minorHAnsi" w:cstheme="minorHAnsi"/>
          <w:noProof/>
          <w:sz w:val="20"/>
        </w:rPr>
        <w:t>or</w:t>
      </w:r>
      <w:r w:rsidR="00D94767" w:rsidRPr="003D5AA2">
        <w:rPr>
          <w:rFonts w:asciiTheme="minorHAnsi" w:hAnsiTheme="minorHAnsi" w:cstheme="minorHAnsi"/>
          <w:noProof/>
          <w:sz w:val="20"/>
        </w:rPr>
        <w:t xml:space="preserve"> it should be connected to 12 V power for RS-232 communication</w:t>
      </w:r>
      <w:r w:rsidR="00F95E40">
        <w:rPr>
          <w:rFonts w:asciiTheme="minorHAnsi" w:hAnsiTheme="minorHAnsi" w:cstheme="minorHAnsi"/>
          <w:noProof/>
          <w:sz w:val="20"/>
        </w:rPr>
        <w:t>. Text for the White and Blue wires above refers to the port that the wires should be connected to.</w:t>
      </w:r>
    </w:p>
    <w:p w14:paraId="29026509" w14:textId="197AC26D" w:rsidR="00D94767" w:rsidRDefault="00D94767" w:rsidP="00D94767">
      <w:pPr>
        <w:spacing w:before="0" w:after="0" w:line="240" w:lineRule="auto"/>
        <w:rPr>
          <w:rFonts w:asciiTheme="minorHAnsi" w:hAnsiTheme="minorHAnsi" w:cstheme="minorHAnsi"/>
          <w:b/>
          <w:sz w:val="20"/>
          <w:szCs w:val="18"/>
        </w:rPr>
      </w:pPr>
    </w:p>
    <w:p w14:paraId="1D71753D" w14:textId="3510AF88" w:rsidR="00D82915" w:rsidRDefault="00D82915" w:rsidP="00D94767">
      <w:pPr>
        <w:spacing w:before="0" w:after="0" w:line="240" w:lineRule="auto"/>
        <w:rPr>
          <w:rFonts w:asciiTheme="minorHAnsi" w:hAnsiTheme="minorHAnsi" w:cstheme="minorHAnsi"/>
          <w:b/>
          <w:sz w:val="20"/>
          <w:szCs w:val="18"/>
        </w:rPr>
      </w:pPr>
    </w:p>
    <w:p w14:paraId="614DFF04" w14:textId="77777777" w:rsidR="00D82915" w:rsidRDefault="00D82915" w:rsidP="00D94767">
      <w:pPr>
        <w:spacing w:before="0" w:after="0" w:line="240" w:lineRule="auto"/>
        <w:rPr>
          <w:rFonts w:asciiTheme="minorHAnsi" w:hAnsiTheme="minorHAnsi" w:cstheme="minorHAnsi"/>
          <w:b/>
          <w:sz w:val="20"/>
          <w:szCs w:val="18"/>
        </w:rPr>
      </w:pPr>
    </w:p>
    <w:p w14:paraId="2DE5A661" w14:textId="77777777" w:rsidR="00D82915" w:rsidRDefault="00D82915" w:rsidP="00D94767">
      <w:pPr>
        <w:spacing w:before="0" w:after="0" w:line="240" w:lineRule="auto"/>
        <w:rPr>
          <w:rFonts w:asciiTheme="minorHAnsi" w:hAnsiTheme="minorHAnsi" w:cstheme="minorHAnsi"/>
          <w:b/>
          <w:sz w:val="20"/>
          <w:szCs w:val="18"/>
        </w:rPr>
      </w:pPr>
    </w:p>
    <w:p w14:paraId="736F9F7D" w14:textId="4EA4F294" w:rsidR="00D82915" w:rsidRDefault="00D82915" w:rsidP="00D94767">
      <w:pPr>
        <w:spacing w:before="0" w:after="0" w:line="240" w:lineRule="auto"/>
        <w:rPr>
          <w:rFonts w:asciiTheme="minorHAnsi" w:hAnsiTheme="minorHAnsi" w:cstheme="minorHAnsi"/>
          <w:b/>
          <w:sz w:val="20"/>
          <w:szCs w:val="18"/>
        </w:rPr>
      </w:pPr>
    </w:p>
    <w:p w14:paraId="534C8EA2" w14:textId="77777777" w:rsidR="00D82915" w:rsidRDefault="00D82915" w:rsidP="00D94767">
      <w:pPr>
        <w:spacing w:before="0" w:after="0" w:line="240" w:lineRule="auto"/>
        <w:rPr>
          <w:rFonts w:asciiTheme="minorHAnsi" w:hAnsiTheme="minorHAnsi" w:cstheme="minorHAnsi"/>
          <w:b/>
          <w:sz w:val="20"/>
          <w:szCs w:val="18"/>
        </w:rPr>
      </w:pPr>
    </w:p>
    <w:p w14:paraId="57D9DB88" w14:textId="77777777" w:rsidR="00D82915" w:rsidRDefault="00D82915" w:rsidP="00D94767">
      <w:pPr>
        <w:spacing w:before="0" w:after="0" w:line="240" w:lineRule="auto"/>
        <w:rPr>
          <w:rFonts w:asciiTheme="minorHAnsi" w:hAnsiTheme="minorHAnsi" w:cstheme="minorHAnsi"/>
          <w:b/>
          <w:sz w:val="20"/>
          <w:szCs w:val="18"/>
        </w:rPr>
      </w:pPr>
    </w:p>
    <w:p w14:paraId="1E249C57" w14:textId="77777777" w:rsidR="00D82915" w:rsidRDefault="00D82915" w:rsidP="00D94767">
      <w:pPr>
        <w:spacing w:before="0" w:after="0" w:line="240" w:lineRule="auto"/>
        <w:rPr>
          <w:rFonts w:asciiTheme="minorHAnsi" w:hAnsiTheme="minorHAnsi" w:cstheme="minorHAnsi"/>
          <w:b/>
          <w:sz w:val="20"/>
          <w:szCs w:val="18"/>
        </w:rPr>
      </w:pPr>
    </w:p>
    <w:p w14:paraId="5EB7D5E4" w14:textId="77777777" w:rsidR="00D82915" w:rsidRDefault="00D82915" w:rsidP="00D94767">
      <w:pPr>
        <w:spacing w:before="0" w:after="0" w:line="240" w:lineRule="auto"/>
        <w:rPr>
          <w:rFonts w:asciiTheme="minorHAnsi" w:hAnsiTheme="minorHAnsi" w:cstheme="minorHAnsi"/>
          <w:b/>
          <w:sz w:val="20"/>
          <w:szCs w:val="18"/>
        </w:rPr>
      </w:pPr>
    </w:p>
    <w:p w14:paraId="77E89D19" w14:textId="77777777" w:rsidR="00D82915" w:rsidRDefault="00D82915" w:rsidP="00D94767">
      <w:pPr>
        <w:spacing w:before="0" w:after="0" w:line="240" w:lineRule="auto"/>
        <w:rPr>
          <w:rFonts w:asciiTheme="minorHAnsi" w:hAnsiTheme="minorHAnsi" w:cstheme="minorHAnsi"/>
          <w:b/>
          <w:sz w:val="20"/>
          <w:szCs w:val="18"/>
        </w:rPr>
      </w:pPr>
    </w:p>
    <w:p w14:paraId="729498EF" w14:textId="77777777" w:rsidR="00D82915" w:rsidRDefault="00D82915" w:rsidP="00D94767">
      <w:pPr>
        <w:spacing w:before="0" w:after="0" w:line="240" w:lineRule="auto"/>
        <w:rPr>
          <w:rFonts w:asciiTheme="minorHAnsi" w:hAnsiTheme="minorHAnsi" w:cstheme="minorHAnsi"/>
          <w:b/>
          <w:sz w:val="20"/>
          <w:szCs w:val="18"/>
        </w:rPr>
      </w:pPr>
    </w:p>
    <w:p w14:paraId="4C689216" w14:textId="77777777" w:rsidR="00D82915" w:rsidRDefault="00D82915" w:rsidP="00D94767">
      <w:pPr>
        <w:spacing w:before="0" w:after="0" w:line="240" w:lineRule="auto"/>
        <w:rPr>
          <w:rFonts w:asciiTheme="minorHAnsi" w:hAnsiTheme="minorHAnsi" w:cstheme="minorHAnsi"/>
          <w:b/>
          <w:sz w:val="20"/>
          <w:szCs w:val="18"/>
        </w:rPr>
      </w:pPr>
    </w:p>
    <w:p w14:paraId="7763D96A" w14:textId="77777777" w:rsidR="00D82915" w:rsidRDefault="00D82915" w:rsidP="00D94767">
      <w:pPr>
        <w:spacing w:before="0" w:after="0" w:line="240" w:lineRule="auto"/>
        <w:rPr>
          <w:rFonts w:asciiTheme="minorHAnsi" w:hAnsiTheme="minorHAnsi" w:cstheme="minorHAnsi"/>
          <w:b/>
          <w:sz w:val="20"/>
          <w:szCs w:val="18"/>
        </w:rPr>
      </w:pPr>
    </w:p>
    <w:p w14:paraId="1AE3663F" w14:textId="77777777" w:rsidR="00D82915" w:rsidRDefault="00D82915" w:rsidP="00D94767">
      <w:pPr>
        <w:spacing w:before="0" w:after="0" w:line="240" w:lineRule="auto"/>
        <w:rPr>
          <w:rFonts w:asciiTheme="minorHAnsi" w:hAnsiTheme="minorHAnsi" w:cstheme="minorHAnsi"/>
          <w:b/>
          <w:sz w:val="20"/>
          <w:szCs w:val="18"/>
        </w:rPr>
      </w:pPr>
    </w:p>
    <w:p w14:paraId="579B65D2" w14:textId="77777777" w:rsidR="00D82915" w:rsidRDefault="00D82915" w:rsidP="00D94767">
      <w:pPr>
        <w:spacing w:before="0" w:after="0" w:line="240" w:lineRule="auto"/>
        <w:rPr>
          <w:rFonts w:asciiTheme="minorHAnsi" w:hAnsiTheme="minorHAnsi" w:cstheme="minorHAnsi"/>
          <w:b/>
          <w:sz w:val="20"/>
          <w:szCs w:val="18"/>
        </w:rPr>
      </w:pPr>
    </w:p>
    <w:p w14:paraId="701B0A6B" w14:textId="77777777" w:rsidR="00D82915" w:rsidRDefault="00D82915" w:rsidP="00D94767">
      <w:pPr>
        <w:spacing w:before="0" w:after="0" w:line="240" w:lineRule="auto"/>
        <w:rPr>
          <w:rFonts w:asciiTheme="minorHAnsi" w:hAnsiTheme="minorHAnsi" w:cstheme="minorHAnsi"/>
          <w:b/>
          <w:sz w:val="20"/>
          <w:szCs w:val="18"/>
        </w:rPr>
      </w:pPr>
    </w:p>
    <w:p w14:paraId="351BCED3" w14:textId="77777777" w:rsidR="00D82915" w:rsidRDefault="00D82915" w:rsidP="00D94767">
      <w:pPr>
        <w:spacing w:before="0" w:after="0" w:line="240" w:lineRule="auto"/>
        <w:rPr>
          <w:rFonts w:asciiTheme="minorHAnsi" w:hAnsiTheme="minorHAnsi" w:cstheme="minorHAnsi"/>
          <w:b/>
          <w:sz w:val="20"/>
          <w:szCs w:val="18"/>
        </w:rPr>
      </w:pPr>
    </w:p>
    <w:p w14:paraId="7CF14CBF" w14:textId="77777777" w:rsidR="00D82915" w:rsidRDefault="00D82915" w:rsidP="00D94767">
      <w:pPr>
        <w:spacing w:before="0" w:after="0" w:line="240" w:lineRule="auto"/>
        <w:rPr>
          <w:rFonts w:asciiTheme="minorHAnsi" w:hAnsiTheme="minorHAnsi" w:cstheme="minorHAnsi"/>
          <w:b/>
          <w:sz w:val="20"/>
          <w:szCs w:val="18"/>
        </w:rPr>
      </w:pPr>
    </w:p>
    <w:p w14:paraId="1B3BACB5" w14:textId="77777777" w:rsidR="00D82915" w:rsidRDefault="00D82915" w:rsidP="00D94767">
      <w:pPr>
        <w:spacing w:before="0" w:after="0" w:line="240" w:lineRule="auto"/>
        <w:rPr>
          <w:rFonts w:asciiTheme="minorHAnsi" w:hAnsiTheme="minorHAnsi" w:cstheme="minorHAnsi"/>
          <w:b/>
          <w:sz w:val="20"/>
          <w:szCs w:val="18"/>
        </w:rPr>
      </w:pPr>
    </w:p>
    <w:p w14:paraId="29B1CE32" w14:textId="77777777" w:rsidR="00D82915" w:rsidRDefault="00D82915" w:rsidP="00D94767">
      <w:pPr>
        <w:spacing w:before="0" w:after="0" w:line="240" w:lineRule="auto"/>
        <w:rPr>
          <w:rFonts w:asciiTheme="minorHAnsi" w:hAnsiTheme="minorHAnsi" w:cstheme="minorHAnsi"/>
          <w:b/>
          <w:sz w:val="20"/>
          <w:szCs w:val="18"/>
        </w:rPr>
      </w:pPr>
    </w:p>
    <w:p w14:paraId="295A17BC" w14:textId="77777777" w:rsidR="00D82915" w:rsidRDefault="00D82915" w:rsidP="00D94767">
      <w:pPr>
        <w:spacing w:before="0" w:after="0" w:line="240" w:lineRule="auto"/>
        <w:rPr>
          <w:rFonts w:asciiTheme="minorHAnsi" w:hAnsiTheme="minorHAnsi" w:cstheme="minorHAnsi"/>
          <w:b/>
          <w:sz w:val="20"/>
          <w:szCs w:val="18"/>
        </w:rPr>
      </w:pPr>
    </w:p>
    <w:p w14:paraId="33D66A6A" w14:textId="77777777" w:rsidR="00D82915" w:rsidRDefault="00D82915" w:rsidP="00D94767">
      <w:pPr>
        <w:spacing w:before="0" w:after="0" w:line="240" w:lineRule="auto"/>
        <w:rPr>
          <w:rFonts w:asciiTheme="minorHAnsi" w:hAnsiTheme="minorHAnsi" w:cstheme="minorHAnsi"/>
          <w:b/>
          <w:sz w:val="20"/>
          <w:szCs w:val="18"/>
        </w:rPr>
      </w:pPr>
    </w:p>
    <w:p w14:paraId="4B47BC55" w14:textId="77777777" w:rsidR="00D82915" w:rsidRDefault="00D82915" w:rsidP="00D94767">
      <w:pPr>
        <w:spacing w:before="0" w:after="0" w:line="240" w:lineRule="auto"/>
        <w:rPr>
          <w:rFonts w:asciiTheme="minorHAnsi" w:hAnsiTheme="minorHAnsi" w:cstheme="minorHAnsi"/>
          <w:b/>
          <w:sz w:val="20"/>
          <w:szCs w:val="18"/>
        </w:rPr>
      </w:pPr>
    </w:p>
    <w:p w14:paraId="171E0444" w14:textId="77777777" w:rsidR="00D82915" w:rsidRDefault="00D82915" w:rsidP="00D94767">
      <w:pPr>
        <w:spacing w:before="0" w:after="0" w:line="240" w:lineRule="auto"/>
        <w:rPr>
          <w:rFonts w:asciiTheme="minorHAnsi" w:hAnsiTheme="minorHAnsi" w:cstheme="minorHAnsi"/>
          <w:b/>
          <w:sz w:val="20"/>
          <w:szCs w:val="18"/>
        </w:rPr>
      </w:pPr>
    </w:p>
    <w:p w14:paraId="24CD025C" w14:textId="77777777" w:rsidR="00D82915" w:rsidRDefault="00D82915" w:rsidP="00D94767">
      <w:pPr>
        <w:spacing w:before="0" w:after="0" w:line="240" w:lineRule="auto"/>
        <w:rPr>
          <w:rFonts w:asciiTheme="minorHAnsi" w:hAnsiTheme="minorHAnsi" w:cstheme="minorHAnsi"/>
          <w:b/>
          <w:sz w:val="20"/>
          <w:szCs w:val="18"/>
        </w:rPr>
      </w:pPr>
    </w:p>
    <w:p w14:paraId="1FA6E73B" w14:textId="77777777" w:rsidR="00D82915" w:rsidRDefault="00D82915" w:rsidP="00D94767">
      <w:pPr>
        <w:spacing w:before="0" w:after="0" w:line="240" w:lineRule="auto"/>
        <w:rPr>
          <w:rFonts w:asciiTheme="minorHAnsi" w:hAnsiTheme="minorHAnsi" w:cstheme="minorHAnsi"/>
          <w:b/>
          <w:sz w:val="20"/>
          <w:szCs w:val="18"/>
        </w:rPr>
      </w:pPr>
    </w:p>
    <w:p w14:paraId="49F9CC92" w14:textId="67E036E5" w:rsidR="00D94767" w:rsidRPr="003D5AA2" w:rsidRDefault="00D94767" w:rsidP="00D94767">
      <w:pPr>
        <w:spacing w:before="0" w:after="0" w:line="240" w:lineRule="auto"/>
        <w:rPr>
          <w:rFonts w:asciiTheme="minorHAnsi" w:hAnsiTheme="minorHAnsi" w:cstheme="minorHAnsi"/>
          <w:b/>
          <w:sz w:val="20"/>
          <w:szCs w:val="18"/>
        </w:rPr>
      </w:pPr>
      <w:r w:rsidRPr="003D5AA2">
        <w:rPr>
          <w:rFonts w:asciiTheme="minorHAnsi" w:hAnsiTheme="minorHAnsi" w:cstheme="minorHAnsi"/>
          <w:b/>
          <w:sz w:val="20"/>
          <w:szCs w:val="18"/>
        </w:rPr>
        <w:t>Sensor Calibration</w:t>
      </w:r>
    </w:p>
    <w:p w14:paraId="0F29C772" w14:textId="0D5ACE04" w:rsidR="00D94767" w:rsidRDefault="00D94767" w:rsidP="00D94767">
      <w:pPr>
        <w:spacing w:line="201" w:lineRule="atLeast"/>
        <w:rPr>
          <w:rFonts w:ascii="Calibri" w:hAnsi="Calibri" w:cs="Calibri"/>
          <w:sz w:val="20"/>
        </w:rPr>
      </w:pPr>
      <w:r>
        <w:rPr>
          <w:rFonts w:ascii="Calibri" w:hAnsi="Calibri" w:cs="Calibri"/>
          <w:sz w:val="20"/>
        </w:rPr>
        <w:t>All Apogee M</w:t>
      </w:r>
      <w:r w:rsidRPr="00245B1C">
        <w:rPr>
          <w:rFonts w:ascii="Calibri" w:hAnsi="Calibri" w:cs="Calibri"/>
          <w:sz w:val="20"/>
        </w:rPr>
        <w:t xml:space="preserve">odbus </w:t>
      </w:r>
      <w:r w:rsidR="00BF5742">
        <w:rPr>
          <w:rFonts w:asciiTheme="minorHAnsi" w:hAnsiTheme="minorHAnsi" w:cstheme="minorHAnsi"/>
          <w:sz w:val="20"/>
          <w:szCs w:val="18"/>
        </w:rPr>
        <w:t>quantum</w:t>
      </w:r>
      <w:r w:rsidR="00BF5742" w:rsidRPr="0070248E">
        <w:rPr>
          <w:rFonts w:asciiTheme="minorHAnsi" w:hAnsiTheme="minorHAnsi" w:cstheme="minorHAnsi"/>
          <w:sz w:val="20"/>
          <w:szCs w:val="18"/>
        </w:rPr>
        <w:t xml:space="preserve"> </w:t>
      </w:r>
      <w:r w:rsidRPr="00245B1C">
        <w:rPr>
          <w:rFonts w:ascii="Calibri" w:hAnsi="Calibri" w:cs="Calibri"/>
          <w:sz w:val="20"/>
        </w:rPr>
        <w:t>sensor</w:t>
      </w:r>
      <w:r>
        <w:rPr>
          <w:rFonts w:ascii="Calibri" w:hAnsi="Calibri" w:cs="Calibri"/>
          <w:sz w:val="20"/>
        </w:rPr>
        <w:t>s</w:t>
      </w:r>
      <w:r w:rsidRPr="00245B1C">
        <w:rPr>
          <w:rFonts w:ascii="Calibri" w:hAnsi="Calibri" w:cs="Calibri"/>
          <w:sz w:val="20"/>
        </w:rPr>
        <w:t xml:space="preserve"> </w:t>
      </w:r>
      <w:r>
        <w:rPr>
          <w:rFonts w:ascii="Calibri" w:hAnsi="Calibri" w:cs="Calibri"/>
          <w:sz w:val="20"/>
        </w:rPr>
        <w:t>(</w:t>
      </w:r>
      <w:r w:rsidRPr="00245B1C">
        <w:rPr>
          <w:rFonts w:ascii="Calibri" w:hAnsi="Calibri" w:cs="Calibri"/>
          <w:sz w:val="20"/>
        </w:rPr>
        <w:t xml:space="preserve">model </w:t>
      </w:r>
      <w:r w:rsidR="00BF5742">
        <w:rPr>
          <w:rFonts w:ascii="Calibri" w:hAnsi="Calibri" w:cs="Calibri"/>
          <w:sz w:val="20"/>
        </w:rPr>
        <w:t>SQ-422</w:t>
      </w:r>
      <w:r w:rsidR="00A03BBD">
        <w:rPr>
          <w:rFonts w:ascii="Calibri" w:hAnsi="Calibri" w:cs="Calibri"/>
          <w:sz w:val="20"/>
        </w:rPr>
        <w:t>X</w:t>
      </w:r>
      <w:r w:rsidRPr="00245B1C">
        <w:rPr>
          <w:rFonts w:ascii="Calibri" w:hAnsi="Calibri" w:cs="Calibri"/>
          <w:sz w:val="20"/>
        </w:rPr>
        <w:t xml:space="preserve">) have sensor-specific calibration coefficients determined during the custom calibration process. Coefficients are programmed into the </w:t>
      </w:r>
      <w:r w:rsidR="00D01633">
        <w:rPr>
          <w:rFonts w:ascii="Calibri" w:hAnsi="Calibri" w:cs="Calibri"/>
          <w:sz w:val="20"/>
        </w:rPr>
        <w:t>sensors</w:t>
      </w:r>
      <w:r w:rsidRPr="00245B1C">
        <w:rPr>
          <w:rFonts w:ascii="Calibri" w:hAnsi="Calibri" w:cs="Calibri"/>
          <w:sz w:val="20"/>
        </w:rPr>
        <w:t xml:space="preserve"> at the factory.</w:t>
      </w:r>
    </w:p>
    <w:p w14:paraId="50D5220D" w14:textId="77777777" w:rsidR="00D94767" w:rsidRPr="003D5AA2" w:rsidRDefault="00D94767" w:rsidP="00D94767">
      <w:pPr>
        <w:rPr>
          <w:rFonts w:asciiTheme="minorHAnsi" w:hAnsiTheme="minorHAnsi" w:cstheme="minorHAnsi"/>
          <w:b/>
          <w:sz w:val="20"/>
        </w:rPr>
      </w:pPr>
      <w:bookmarkStart w:id="28" w:name="_Hlk36631865"/>
      <w:r w:rsidRPr="003D5AA2">
        <w:rPr>
          <w:rFonts w:asciiTheme="minorHAnsi" w:hAnsiTheme="minorHAnsi" w:cstheme="minorHAnsi"/>
          <w:b/>
          <w:sz w:val="20"/>
        </w:rPr>
        <w:t>Modbus Interface</w:t>
      </w:r>
    </w:p>
    <w:p w14:paraId="1B882B0F" w14:textId="1FA0A24B" w:rsidR="00D94767" w:rsidRPr="0073254D" w:rsidRDefault="00D94767" w:rsidP="00D94767">
      <w:pPr>
        <w:spacing w:before="0" w:after="0" w:line="240" w:lineRule="auto"/>
        <w:rPr>
          <w:sz w:val="20"/>
        </w:rPr>
      </w:pPr>
      <w:r w:rsidRPr="0073254D">
        <w:rPr>
          <w:rFonts w:asciiTheme="minorHAnsi" w:hAnsiTheme="minorHAnsi" w:cstheme="minorHAnsi"/>
          <w:sz w:val="20"/>
        </w:rPr>
        <w:t xml:space="preserve">The following is a brief explanation of the Modbus protocol instructions used in Apogee </w:t>
      </w:r>
      <w:r w:rsidR="00BF5742">
        <w:rPr>
          <w:rFonts w:asciiTheme="minorHAnsi" w:hAnsiTheme="minorHAnsi" w:cstheme="minorHAnsi"/>
          <w:sz w:val="20"/>
          <w:szCs w:val="18"/>
        </w:rPr>
        <w:t>SQ-422</w:t>
      </w:r>
      <w:r w:rsidR="00A03BBD">
        <w:rPr>
          <w:rFonts w:asciiTheme="minorHAnsi" w:hAnsiTheme="minorHAnsi" w:cstheme="minorHAnsi"/>
          <w:sz w:val="20"/>
          <w:szCs w:val="18"/>
        </w:rPr>
        <w:t>X</w:t>
      </w:r>
      <w:r w:rsidR="00BF5742">
        <w:rPr>
          <w:rFonts w:asciiTheme="minorHAnsi" w:hAnsiTheme="minorHAnsi" w:cstheme="minorHAnsi"/>
          <w:sz w:val="20"/>
          <w:szCs w:val="18"/>
        </w:rPr>
        <w:t xml:space="preserve"> quantum</w:t>
      </w:r>
      <w:r w:rsidR="00BF5742" w:rsidRPr="0070248E">
        <w:rPr>
          <w:rFonts w:asciiTheme="minorHAnsi" w:hAnsiTheme="minorHAnsi" w:cstheme="minorHAnsi"/>
          <w:sz w:val="20"/>
          <w:szCs w:val="18"/>
        </w:rPr>
        <w:t xml:space="preserve"> </w:t>
      </w:r>
      <w:r w:rsidR="00BF5742">
        <w:rPr>
          <w:rFonts w:asciiTheme="minorHAnsi" w:hAnsiTheme="minorHAnsi" w:cstheme="minorHAnsi"/>
          <w:sz w:val="20"/>
          <w:szCs w:val="18"/>
        </w:rPr>
        <w:t>s</w:t>
      </w:r>
      <w:r w:rsidRPr="0073254D">
        <w:rPr>
          <w:rFonts w:asciiTheme="minorHAnsi" w:hAnsiTheme="minorHAnsi" w:cstheme="minorHAnsi"/>
          <w:sz w:val="20"/>
        </w:rPr>
        <w:t xml:space="preserve">ensors. For questions on the implementation of this protocol, please refer to the official serial line implementation of the Modbus protocol: </w:t>
      </w:r>
      <w:hyperlink r:id="rId27" w:history="1">
        <w:r w:rsidRPr="0073254D">
          <w:rPr>
            <w:rStyle w:val="Hyperlink"/>
            <w:rFonts w:ascii="Calibri" w:hAnsi="Calibri" w:cs="Calibri"/>
            <w:sz w:val="20"/>
          </w:rPr>
          <w:t>http://www.modbus.org/docs/Modbus_over_serial_line_V1_02.pdf</w:t>
        </w:r>
      </w:hyperlink>
      <w:r w:rsidRPr="0073254D">
        <w:rPr>
          <w:rFonts w:ascii="Calibri" w:hAnsi="Calibri" w:cs="Calibri"/>
          <w:sz w:val="20"/>
        </w:rPr>
        <w:t xml:space="preserve"> (2006) and the general Modbus protocol specification: </w:t>
      </w:r>
      <w:hyperlink r:id="rId28" w:history="1">
        <w:r w:rsidRPr="0073254D">
          <w:rPr>
            <w:rStyle w:val="Hyperlink"/>
            <w:rFonts w:ascii="Calibri" w:hAnsi="Calibri" w:cs="Calibri"/>
            <w:sz w:val="20"/>
          </w:rPr>
          <w:t>http://www.modbus.org/docs/Modbus_Application_Protocol_V1_1b3.pdf</w:t>
        </w:r>
      </w:hyperlink>
      <w:r w:rsidRPr="0073254D">
        <w:rPr>
          <w:rFonts w:ascii="Calibri" w:hAnsi="Calibri" w:cs="Calibri"/>
          <w:sz w:val="20"/>
        </w:rPr>
        <w:t xml:space="preserve"> (2012). Further information can be found at: </w:t>
      </w:r>
      <w:hyperlink r:id="rId29" w:history="1">
        <w:r w:rsidRPr="0073254D">
          <w:rPr>
            <w:rStyle w:val="Hyperlink"/>
            <w:rFonts w:ascii="Calibri" w:hAnsi="Calibri" w:cs="Calibri"/>
            <w:sz w:val="20"/>
          </w:rPr>
          <w:t>http://www.modbus.org/specs.php</w:t>
        </w:r>
      </w:hyperlink>
    </w:p>
    <w:p w14:paraId="4BB26730" w14:textId="77777777" w:rsidR="00A03BBD" w:rsidRDefault="00A03BBD" w:rsidP="00D94767">
      <w:pPr>
        <w:spacing w:before="0" w:after="0" w:line="240" w:lineRule="auto"/>
        <w:rPr>
          <w:rFonts w:asciiTheme="minorHAnsi" w:hAnsiTheme="minorHAnsi" w:cstheme="minorHAnsi"/>
          <w:b/>
          <w:sz w:val="20"/>
        </w:rPr>
      </w:pPr>
      <w:bookmarkStart w:id="29" w:name="_Hlk36631890"/>
      <w:bookmarkEnd w:id="28"/>
    </w:p>
    <w:p w14:paraId="6623F560" w14:textId="77777777" w:rsidR="00D94767" w:rsidRPr="003D5AA2" w:rsidRDefault="00D94767" w:rsidP="00D94767">
      <w:pPr>
        <w:spacing w:before="0" w:after="0" w:line="240" w:lineRule="auto"/>
        <w:rPr>
          <w:rFonts w:asciiTheme="minorHAnsi" w:hAnsiTheme="minorHAnsi" w:cstheme="minorHAnsi"/>
          <w:b/>
          <w:sz w:val="20"/>
        </w:rPr>
      </w:pPr>
      <w:r w:rsidRPr="003D5AA2">
        <w:rPr>
          <w:rFonts w:asciiTheme="minorHAnsi" w:hAnsiTheme="minorHAnsi" w:cstheme="minorHAnsi"/>
          <w:b/>
          <w:sz w:val="20"/>
        </w:rPr>
        <w:t>Overview</w:t>
      </w:r>
    </w:p>
    <w:p w14:paraId="0C894895" w14:textId="77777777" w:rsidR="00D94767" w:rsidRPr="003D5AA2" w:rsidRDefault="00D94767" w:rsidP="00D94767">
      <w:pPr>
        <w:spacing w:before="0" w:after="0" w:line="240" w:lineRule="auto"/>
        <w:rPr>
          <w:rFonts w:asciiTheme="minorHAnsi" w:hAnsiTheme="minorHAnsi" w:cstheme="minorHAnsi"/>
          <w:sz w:val="20"/>
        </w:rPr>
      </w:pPr>
      <w:r w:rsidRPr="003D5AA2">
        <w:rPr>
          <w:rFonts w:asciiTheme="minorHAnsi" w:hAnsiTheme="minorHAnsi" w:cstheme="minorHAnsi"/>
          <w:sz w:val="20"/>
        </w:rPr>
        <w:t xml:space="preserve"> </w:t>
      </w:r>
    </w:p>
    <w:p w14:paraId="09B23467" w14:textId="77777777" w:rsidR="00D94767" w:rsidRPr="003D5AA2" w:rsidRDefault="00D94767" w:rsidP="00D94767">
      <w:pPr>
        <w:spacing w:before="0" w:after="0" w:line="240" w:lineRule="auto"/>
        <w:rPr>
          <w:rFonts w:asciiTheme="minorHAnsi" w:hAnsiTheme="minorHAnsi" w:cstheme="minorHAnsi"/>
          <w:b/>
          <w:sz w:val="20"/>
        </w:rPr>
      </w:pPr>
      <w:r w:rsidRPr="003D5AA2">
        <w:rPr>
          <w:rFonts w:asciiTheme="minorHAnsi" w:hAnsiTheme="minorHAnsi" w:cstheme="minorHAnsi"/>
          <w:sz w:val="20"/>
        </w:rPr>
        <w:t xml:space="preserve">The primary idea of the Modbus interface is that each sensor exists at an address and appears as a table of values. These values are called Registers. Each value in the table has an associated index, and that index is used to identify which value in the table is being accessed. </w:t>
      </w:r>
      <w:r w:rsidRPr="003D5AA2">
        <w:rPr>
          <w:rFonts w:asciiTheme="minorHAnsi" w:hAnsiTheme="minorHAnsi" w:cstheme="minorHAnsi"/>
          <w:sz w:val="20"/>
        </w:rPr>
        <w:br/>
      </w:r>
      <w:r w:rsidRPr="003D5AA2">
        <w:rPr>
          <w:rFonts w:asciiTheme="minorHAnsi" w:hAnsiTheme="minorHAnsi" w:cstheme="minorHAnsi"/>
          <w:sz w:val="20"/>
        </w:rPr>
        <w:br/>
      </w:r>
      <w:r w:rsidRPr="003D5AA2">
        <w:rPr>
          <w:rFonts w:asciiTheme="minorHAnsi" w:hAnsiTheme="minorHAnsi" w:cstheme="minorHAnsi"/>
          <w:b/>
          <w:sz w:val="20"/>
        </w:rPr>
        <w:t>Sensor addresses</w:t>
      </w:r>
    </w:p>
    <w:p w14:paraId="149116B5" w14:textId="77777777" w:rsidR="00D94767" w:rsidRPr="003D5AA2" w:rsidRDefault="00D94767" w:rsidP="00D94767">
      <w:pPr>
        <w:spacing w:before="0" w:after="0" w:line="240" w:lineRule="auto"/>
        <w:rPr>
          <w:rFonts w:asciiTheme="minorHAnsi" w:hAnsiTheme="minorHAnsi" w:cstheme="minorHAnsi"/>
          <w:sz w:val="20"/>
        </w:rPr>
      </w:pPr>
    </w:p>
    <w:p w14:paraId="1D20D594" w14:textId="4AFCC734" w:rsidR="00D94767" w:rsidRPr="003D5AA2" w:rsidRDefault="00D94767" w:rsidP="00D94767">
      <w:pPr>
        <w:spacing w:before="0" w:after="0" w:line="240" w:lineRule="auto"/>
        <w:rPr>
          <w:rFonts w:asciiTheme="minorHAnsi" w:hAnsiTheme="minorHAnsi" w:cstheme="minorHAnsi"/>
          <w:sz w:val="20"/>
        </w:rPr>
      </w:pPr>
      <w:r w:rsidRPr="003D5AA2">
        <w:rPr>
          <w:rFonts w:asciiTheme="minorHAnsi" w:hAnsiTheme="minorHAnsi" w:cstheme="minorHAnsi"/>
          <w:sz w:val="20"/>
        </w:rPr>
        <w:t xml:space="preserve">Each sensor is given an address from 1 to </w:t>
      </w:r>
      <w:r w:rsidR="00D01633">
        <w:rPr>
          <w:rFonts w:asciiTheme="minorHAnsi" w:hAnsiTheme="minorHAnsi" w:cstheme="minorHAnsi"/>
          <w:sz w:val="20"/>
        </w:rPr>
        <w:t>2</w:t>
      </w:r>
      <w:r w:rsidRPr="003D5AA2">
        <w:rPr>
          <w:rFonts w:asciiTheme="minorHAnsi" w:hAnsiTheme="minorHAnsi" w:cstheme="minorHAnsi"/>
          <w:sz w:val="20"/>
        </w:rPr>
        <w:t xml:space="preserve">47. Apogee sensors are shipped with a default address of 1. If using multiple sensors on the same Modbus line, the sensor’s address will have to be changed by writing the Slave Address register. </w:t>
      </w:r>
    </w:p>
    <w:bookmarkEnd w:id="29"/>
    <w:p w14:paraId="358F5617" w14:textId="77777777" w:rsidR="00712D44" w:rsidRDefault="00712D44" w:rsidP="00D94767">
      <w:pPr>
        <w:spacing w:before="0" w:after="0" w:line="240" w:lineRule="auto"/>
        <w:rPr>
          <w:rFonts w:asciiTheme="minorHAnsi" w:hAnsiTheme="minorHAnsi" w:cstheme="minorHAnsi"/>
          <w:b/>
          <w:sz w:val="20"/>
        </w:rPr>
      </w:pPr>
    </w:p>
    <w:p w14:paraId="2D0A60DC" w14:textId="19C8D551" w:rsidR="00D94767" w:rsidRPr="003D5AA2" w:rsidRDefault="00D94767" w:rsidP="00D94767">
      <w:pPr>
        <w:spacing w:before="0" w:after="0" w:line="240" w:lineRule="auto"/>
        <w:rPr>
          <w:rFonts w:asciiTheme="minorHAnsi" w:hAnsiTheme="minorHAnsi" w:cstheme="minorHAnsi"/>
          <w:b/>
          <w:sz w:val="20"/>
        </w:rPr>
      </w:pPr>
      <w:r w:rsidRPr="003D5AA2">
        <w:rPr>
          <w:rFonts w:asciiTheme="minorHAnsi" w:hAnsiTheme="minorHAnsi" w:cstheme="minorHAnsi"/>
          <w:b/>
          <w:sz w:val="20"/>
        </w:rPr>
        <w:t>Register Index</w:t>
      </w:r>
    </w:p>
    <w:p w14:paraId="02329584" w14:textId="77777777" w:rsidR="00D94767" w:rsidRPr="003D5AA2" w:rsidRDefault="00D94767" w:rsidP="00D94767">
      <w:pPr>
        <w:spacing w:before="0" w:after="0" w:line="240" w:lineRule="auto"/>
        <w:rPr>
          <w:rFonts w:asciiTheme="minorHAnsi" w:hAnsiTheme="minorHAnsi" w:cstheme="minorHAnsi"/>
          <w:sz w:val="20"/>
        </w:rPr>
      </w:pPr>
    </w:p>
    <w:p w14:paraId="699EA844" w14:textId="66A38AC2" w:rsidR="00D94767" w:rsidRPr="003D5AA2" w:rsidRDefault="00D94767" w:rsidP="00D94767">
      <w:pPr>
        <w:spacing w:before="0" w:after="0" w:line="240" w:lineRule="auto"/>
        <w:rPr>
          <w:rFonts w:asciiTheme="minorHAnsi" w:hAnsiTheme="minorHAnsi" w:cstheme="minorHAnsi"/>
          <w:sz w:val="20"/>
        </w:rPr>
      </w:pPr>
      <w:r w:rsidRPr="003D5AA2">
        <w:rPr>
          <w:rFonts w:asciiTheme="minorHAnsi" w:hAnsiTheme="minorHAnsi" w:cstheme="minorHAnsi"/>
          <w:sz w:val="20"/>
        </w:rPr>
        <w:t xml:space="preserve">Each register in a sensor represents a value in the sensor, such as a measurement or a configuration parameter. Some registers can only be read, some registers can only be written, and some can be both read and written. Each register exists at a specified index in the table for the sensor. Often this index is called an address, </w:t>
      </w:r>
      <w:r w:rsidR="00D01633" w:rsidRPr="00D01633">
        <w:rPr>
          <w:rFonts w:asciiTheme="minorHAnsi" w:hAnsiTheme="minorHAnsi" w:cstheme="minorHAnsi"/>
          <w:sz w:val="20"/>
        </w:rPr>
        <w:t>which is a separate address than the sensor address, but can be easily confused with the sensor address.</w:t>
      </w:r>
    </w:p>
    <w:p w14:paraId="06AA2535" w14:textId="77777777" w:rsidR="00D94767" w:rsidRPr="003D5AA2" w:rsidRDefault="00D94767" w:rsidP="00D94767">
      <w:pPr>
        <w:spacing w:before="0" w:after="0" w:line="240" w:lineRule="auto"/>
      </w:pPr>
    </w:p>
    <w:p w14:paraId="486206F8" w14:textId="3B5F8190" w:rsidR="00D94767" w:rsidRPr="003D5AA2" w:rsidRDefault="00D94767" w:rsidP="00D94767">
      <w:pPr>
        <w:spacing w:before="0" w:after="0" w:line="240" w:lineRule="auto"/>
        <w:rPr>
          <w:rFonts w:asciiTheme="minorHAnsi" w:hAnsiTheme="minorHAnsi" w:cstheme="minorHAnsi"/>
          <w:sz w:val="20"/>
        </w:rPr>
      </w:pPr>
      <w:r w:rsidRPr="003D5AA2">
        <w:rPr>
          <w:rFonts w:asciiTheme="minorHAnsi" w:hAnsiTheme="minorHAnsi" w:cstheme="minorHAnsi"/>
          <w:sz w:val="20"/>
        </w:rPr>
        <w:t xml:space="preserve">However, there are two different indexing schemes used for Modbus sensors, though translating between them is simple. One indexing scheme is called one-based numbering, where the first register is given the index of </w:t>
      </w:r>
      <w:r w:rsidR="00EA0B14" w:rsidRPr="003D5AA2">
        <w:rPr>
          <w:rFonts w:asciiTheme="minorHAnsi" w:hAnsiTheme="minorHAnsi" w:cstheme="minorHAnsi"/>
          <w:sz w:val="20"/>
        </w:rPr>
        <w:t>1 and</w:t>
      </w:r>
      <w:r w:rsidRPr="003D5AA2">
        <w:rPr>
          <w:rFonts w:asciiTheme="minorHAnsi" w:hAnsiTheme="minorHAnsi" w:cstheme="minorHAnsi"/>
          <w:sz w:val="20"/>
        </w:rPr>
        <w:t xml:space="preserve"> is thereby accessed by requesting access to regis</w:t>
      </w:r>
      <w:r w:rsidRPr="003D5AA2">
        <w:t>t</w:t>
      </w:r>
      <w:r w:rsidRPr="003D5AA2">
        <w:rPr>
          <w:rFonts w:asciiTheme="minorHAnsi" w:hAnsiTheme="minorHAnsi" w:cstheme="minorHAnsi"/>
          <w:sz w:val="20"/>
        </w:rPr>
        <w:t xml:space="preserve">er 1. The other indexing scheme is called zero-based numbering, where the first register is given the index 0, and is thereby accessed by requesting access to register 0. Apogee Sensors use zero-based numbering. However, if using the sensor in a system that uses one-based numbering, such as using a CR1000X logger, adding 1 to the zero-based address will produce the one-based address for the register. </w:t>
      </w:r>
    </w:p>
    <w:p w14:paraId="73B23214" w14:textId="77777777" w:rsidR="00D94767" w:rsidRPr="003D5AA2" w:rsidRDefault="00D94767" w:rsidP="00D94767">
      <w:pPr>
        <w:spacing w:before="0" w:after="0" w:line="240" w:lineRule="auto"/>
        <w:rPr>
          <w:rFonts w:asciiTheme="minorHAnsi" w:hAnsiTheme="minorHAnsi" w:cstheme="minorHAnsi"/>
          <w:sz w:val="20"/>
        </w:rPr>
      </w:pPr>
    </w:p>
    <w:p w14:paraId="16382F3E" w14:textId="77777777" w:rsidR="00D94767" w:rsidRPr="003D5AA2" w:rsidRDefault="00D94767" w:rsidP="00D94767">
      <w:pPr>
        <w:spacing w:before="0" w:after="0" w:line="240" w:lineRule="auto"/>
        <w:rPr>
          <w:rFonts w:asciiTheme="minorHAnsi" w:hAnsiTheme="minorHAnsi" w:cstheme="minorHAnsi"/>
          <w:b/>
          <w:sz w:val="20"/>
        </w:rPr>
      </w:pPr>
      <w:r w:rsidRPr="003D5AA2">
        <w:rPr>
          <w:rFonts w:asciiTheme="minorHAnsi" w:hAnsiTheme="minorHAnsi" w:cstheme="minorHAnsi"/>
          <w:b/>
          <w:sz w:val="20"/>
        </w:rPr>
        <w:t xml:space="preserve">Register Format: </w:t>
      </w:r>
    </w:p>
    <w:p w14:paraId="04790850" w14:textId="77777777" w:rsidR="00D94767" w:rsidRPr="003D5AA2" w:rsidRDefault="00D94767" w:rsidP="00D94767">
      <w:pPr>
        <w:spacing w:before="0" w:after="0" w:line="240" w:lineRule="auto"/>
        <w:rPr>
          <w:rFonts w:asciiTheme="minorHAnsi" w:hAnsiTheme="minorHAnsi" w:cstheme="minorHAnsi"/>
          <w:sz w:val="20"/>
        </w:rPr>
      </w:pPr>
    </w:p>
    <w:p w14:paraId="32408DAD" w14:textId="77777777" w:rsidR="00D94767" w:rsidRPr="003D5AA2" w:rsidRDefault="00D94767" w:rsidP="00D94767">
      <w:pPr>
        <w:spacing w:before="0" w:after="0" w:line="240" w:lineRule="auto"/>
        <w:rPr>
          <w:rFonts w:asciiTheme="minorHAnsi" w:hAnsiTheme="minorHAnsi" w:cstheme="minorHAnsi"/>
          <w:sz w:val="20"/>
        </w:rPr>
      </w:pPr>
      <w:r w:rsidRPr="003D5AA2">
        <w:rPr>
          <w:rFonts w:asciiTheme="minorHAnsi" w:hAnsiTheme="minorHAnsi" w:cstheme="minorHAnsi"/>
          <w:sz w:val="20"/>
        </w:rPr>
        <w:t xml:space="preserve">According to the Modbus protocol specification, Holding Registers (the type registers Apogee sensors contain) are defined to be 16 bits wide. However, when making scientific measurements, it is desirable to obtain a more precise value than 16 bits allows. Thus, several Modbus implementations will use two 16-bit registers to act as one 32-bit register. Apogee Modbus sensors use this 32-bit implementation to provide measurement values as 32-bit IEEE 754 floating point numbers. </w:t>
      </w:r>
    </w:p>
    <w:p w14:paraId="7187EA8E" w14:textId="77777777" w:rsidR="00D94767" w:rsidRPr="003D5AA2" w:rsidRDefault="00D94767" w:rsidP="00D94767">
      <w:pPr>
        <w:spacing w:before="0" w:after="0" w:line="240" w:lineRule="auto"/>
        <w:rPr>
          <w:rFonts w:asciiTheme="minorHAnsi" w:hAnsiTheme="minorHAnsi" w:cstheme="minorHAnsi"/>
          <w:sz w:val="20"/>
        </w:rPr>
      </w:pPr>
    </w:p>
    <w:p w14:paraId="063E3915" w14:textId="77777777" w:rsidR="00D94767" w:rsidRPr="003D5AA2" w:rsidRDefault="00D94767" w:rsidP="00D94767">
      <w:pPr>
        <w:spacing w:before="0" w:after="0" w:line="240" w:lineRule="auto"/>
        <w:rPr>
          <w:rFonts w:asciiTheme="minorHAnsi" w:hAnsiTheme="minorHAnsi" w:cstheme="minorHAnsi"/>
          <w:sz w:val="20"/>
        </w:rPr>
      </w:pPr>
      <w:r w:rsidRPr="003D5AA2">
        <w:rPr>
          <w:rFonts w:asciiTheme="minorHAnsi" w:hAnsiTheme="minorHAnsi" w:cstheme="minorHAnsi"/>
          <w:sz w:val="20"/>
        </w:rPr>
        <w:t xml:space="preserve">Apogee Modbus sensors also contain a redundant, duplicate set of registers that use 16-bit signed integers to represent values as decimal-shifted numbers. It is recommended to use the 32-bit values, if possible, as they contain more precise values. </w:t>
      </w:r>
      <w:r w:rsidRPr="003D5AA2">
        <w:rPr>
          <w:rFonts w:asciiTheme="minorHAnsi" w:hAnsiTheme="minorHAnsi" w:cstheme="minorHAnsi"/>
          <w:sz w:val="20"/>
        </w:rPr>
        <w:br/>
      </w:r>
    </w:p>
    <w:p w14:paraId="0667090D" w14:textId="77777777" w:rsidR="00D82915" w:rsidRDefault="00D82915" w:rsidP="00D94767">
      <w:pPr>
        <w:spacing w:before="0" w:after="0" w:line="240" w:lineRule="auto"/>
        <w:rPr>
          <w:rFonts w:asciiTheme="minorHAnsi" w:hAnsiTheme="minorHAnsi" w:cstheme="minorHAnsi"/>
          <w:b/>
          <w:sz w:val="20"/>
        </w:rPr>
      </w:pPr>
    </w:p>
    <w:p w14:paraId="463BE0F4" w14:textId="77777777" w:rsidR="00D82915" w:rsidRDefault="00D82915" w:rsidP="00D94767">
      <w:pPr>
        <w:spacing w:before="0" w:after="0" w:line="240" w:lineRule="auto"/>
        <w:rPr>
          <w:rFonts w:asciiTheme="minorHAnsi" w:hAnsiTheme="minorHAnsi" w:cstheme="minorHAnsi"/>
          <w:b/>
          <w:sz w:val="20"/>
        </w:rPr>
      </w:pPr>
    </w:p>
    <w:p w14:paraId="1C2098E6" w14:textId="665AD8CB" w:rsidR="00D94767" w:rsidRPr="003D5AA2" w:rsidRDefault="00D94767" w:rsidP="00D94767">
      <w:pPr>
        <w:spacing w:before="0" w:after="0" w:line="240" w:lineRule="auto"/>
        <w:rPr>
          <w:rFonts w:asciiTheme="minorHAnsi" w:hAnsiTheme="minorHAnsi" w:cstheme="minorHAnsi"/>
          <w:b/>
          <w:sz w:val="20"/>
        </w:rPr>
      </w:pPr>
      <w:r w:rsidRPr="003D5AA2">
        <w:rPr>
          <w:rFonts w:asciiTheme="minorHAnsi" w:hAnsiTheme="minorHAnsi" w:cstheme="minorHAnsi"/>
          <w:b/>
          <w:sz w:val="20"/>
        </w:rPr>
        <w:t>Communication Parameters:</w:t>
      </w:r>
    </w:p>
    <w:p w14:paraId="299660DC" w14:textId="77777777" w:rsidR="00D94767" w:rsidRPr="003D5AA2" w:rsidRDefault="00D94767" w:rsidP="00D94767">
      <w:pPr>
        <w:spacing w:before="0" w:after="0" w:line="240" w:lineRule="auto"/>
        <w:rPr>
          <w:rFonts w:asciiTheme="minorHAnsi" w:hAnsiTheme="minorHAnsi" w:cstheme="minorHAnsi"/>
          <w:b/>
          <w:sz w:val="20"/>
        </w:rPr>
      </w:pPr>
    </w:p>
    <w:p w14:paraId="090E9F55" w14:textId="77777777" w:rsidR="00D94767" w:rsidRPr="003D5AA2" w:rsidRDefault="00D94767" w:rsidP="00D94767">
      <w:pPr>
        <w:spacing w:before="0" w:after="0" w:line="240" w:lineRule="auto"/>
        <w:rPr>
          <w:rFonts w:asciiTheme="minorHAnsi" w:hAnsiTheme="minorHAnsi" w:cstheme="minorHAnsi"/>
          <w:sz w:val="20"/>
        </w:rPr>
      </w:pPr>
      <w:r w:rsidRPr="003D5AA2">
        <w:rPr>
          <w:rFonts w:asciiTheme="minorHAnsi" w:hAnsiTheme="minorHAnsi" w:cstheme="minorHAnsi"/>
          <w:sz w:val="20"/>
        </w:rPr>
        <w:t xml:space="preserve">Apogee Sensors communicate using the Modbus RTU variant of the Modbus protocol. The default communication parameters are as follows: </w:t>
      </w:r>
    </w:p>
    <w:p w14:paraId="11033754" w14:textId="77777777" w:rsidR="00D94767" w:rsidRPr="003D5AA2" w:rsidRDefault="00D94767" w:rsidP="00D94767">
      <w:pPr>
        <w:spacing w:before="0" w:after="0" w:line="240" w:lineRule="auto"/>
        <w:rPr>
          <w:rFonts w:asciiTheme="minorHAnsi" w:hAnsiTheme="minorHAnsi" w:cstheme="minorHAnsi"/>
          <w:sz w:val="20"/>
        </w:rPr>
      </w:pPr>
    </w:p>
    <w:p w14:paraId="436E54E0" w14:textId="77777777" w:rsidR="00D94767" w:rsidRPr="00946EFD" w:rsidRDefault="00D94767" w:rsidP="00D94767">
      <w:pPr>
        <w:spacing w:before="0" w:after="0" w:line="240" w:lineRule="auto"/>
        <w:rPr>
          <w:rFonts w:asciiTheme="minorHAnsi" w:hAnsiTheme="minorHAnsi" w:cstheme="minorHAnsi"/>
          <w:sz w:val="20"/>
        </w:rPr>
      </w:pPr>
      <w:r w:rsidRPr="00946EFD">
        <w:rPr>
          <w:rFonts w:asciiTheme="minorHAnsi" w:hAnsiTheme="minorHAnsi" w:cstheme="minorHAnsi"/>
          <w:sz w:val="20"/>
        </w:rPr>
        <w:t>Slave address: 1</w:t>
      </w:r>
    </w:p>
    <w:p w14:paraId="7ABAFA86" w14:textId="77777777" w:rsidR="00D94767" w:rsidRPr="00946EFD" w:rsidRDefault="00D94767" w:rsidP="00D94767">
      <w:pPr>
        <w:spacing w:before="0" w:after="0" w:line="240" w:lineRule="auto"/>
        <w:rPr>
          <w:rFonts w:asciiTheme="minorHAnsi" w:hAnsiTheme="minorHAnsi" w:cstheme="minorHAnsi"/>
          <w:sz w:val="20"/>
        </w:rPr>
      </w:pPr>
      <w:r w:rsidRPr="00946EFD">
        <w:rPr>
          <w:rFonts w:asciiTheme="minorHAnsi" w:hAnsiTheme="minorHAnsi" w:cstheme="minorHAnsi"/>
          <w:sz w:val="20"/>
        </w:rPr>
        <w:t>Baudrate: 19200</w:t>
      </w:r>
    </w:p>
    <w:p w14:paraId="7229EF1F" w14:textId="77777777" w:rsidR="00D94767" w:rsidRPr="00946EFD" w:rsidRDefault="00D94767" w:rsidP="00D94767">
      <w:pPr>
        <w:spacing w:before="0" w:after="0" w:line="240" w:lineRule="auto"/>
        <w:rPr>
          <w:rFonts w:asciiTheme="minorHAnsi" w:hAnsiTheme="minorHAnsi" w:cstheme="minorHAnsi"/>
          <w:sz w:val="20"/>
        </w:rPr>
      </w:pPr>
      <w:r w:rsidRPr="00946EFD">
        <w:rPr>
          <w:rFonts w:asciiTheme="minorHAnsi" w:hAnsiTheme="minorHAnsi" w:cstheme="minorHAnsi"/>
          <w:sz w:val="20"/>
        </w:rPr>
        <w:t>Data bits: 8</w:t>
      </w:r>
    </w:p>
    <w:p w14:paraId="4DC76F9F" w14:textId="77777777" w:rsidR="00D94767" w:rsidRPr="00946EFD" w:rsidRDefault="00D94767" w:rsidP="00D94767">
      <w:pPr>
        <w:spacing w:before="0" w:after="0" w:line="240" w:lineRule="auto"/>
        <w:rPr>
          <w:rFonts w:asciiTheme="minorHAnsi" w:hAnsiTheme="minorHAnsi" w:cstheme="minorHAnsi"/>
          <w:sz w:val="20"/>
        </w:rPr>
      </w:pPr>
      <w:r w:rsidRPr="00946EFD">
        <w:rPr>
          <w:rFonts w:asciiTheme="minorHAnsi" w:hAnsiTheme="minorHAnsi" w:cstheme="minorHAnsi"/>
          <w:sz w:val="20"/>
        </w:rPr>
        <w:t>Stop bits: 1</w:t>
      </w:r>
    </w:p>
    <w:p w14:paraId="77120E3C" w14:textId="77777777" w:rsidR="00D94767" w:rsidRPr="00946EFD" w:rsidRDefault="00D94767" w:rsidP="00D94767">
      <w:pPr>
        <w:spacing w:before="0" w:after="0" w:line="240" w:lineRule="auto"/>
        <w:rPr>
          <w:rFonts w:asciiTheme="minorHAnsi" w:hAnsiTheme="minorHAnsi" w:cstheme="minorHAnsi"/>
          <w:sz w:val="20"/>
        </w:rPr>
      </w:pPr>
      <w:r w:rsidRPr="00946EFD">
        <w:rPr>
          <w:rFonts w:asciiTheme="minorHAnsi" w:hAnsiTheme="minorHAnsi" w:cstheme="minorHAnsi"/>
          <w:sz w:val="20"/>
        </w:rPr>
        <w:t>Parity: Even</w:t>
      </w:r>
    </w:p>
    <w:p w14:paraId="0AB90E15" w14:textId="77777777" w:rsidR="00D94767" w:rsidRPr="00946EFD" w:rsidRDefault="00D94767" w:rsidP="00D94767">
      <w:pPr>
        <w:spacing w:before="0" w:after="0" w:line="240" w:lineRule="auto"/>
        <w:rPr>
          <w:rFonts w:asciiTheme="minorHAnsi" w:hAnsiTheme="minorHAnsi" w:cstheme="minorHAnsi"/>
          <w:sz w:val="20"/>
        </w:rPr>
      </w:pPr>
      <w:r w:rsidRPr="00946EFD">
        <w:rPr>
          <w:rFonts w:asciiTheme="minorHAnsi" w:hAnsiTheme="minorHAnsi" w:cstheme="minorHAnsi"/>
          <w:sz w:val="20"/>
        </w:rPr>
        <w:t>Byte Order: Big-Endian (most significant byte sent first)</w:t>
      </w:r>
    </w:p>
    <w:p w14:paraId="778B6BAE" w14:textId="1DB936C5" w:rsidR="00611435" w:rsidRDefault="00D94767" w:rsidP="00D94767">
      <w:pPr>
        <w:spacing w:before="0" w:after="0" w:line="240" w:lineRule="auto"/>
        <w:rPr>
          <w:rFonts w:asciiTheme="minorHAnsi" w:hAnsiTheme="minorHAnsi" w:cstheme="minorHAnsi"/>
          <w:sz w:val="20"/>
        </w:rPr>
      </w:pPr>
      <w:r w:rsidRPr="003D5AA2">
        <w:rPr>
          <w:rFonts w:asciiTheme="minorHAnsi" w:hAnsiTheme="minorHAnsi" w:cstheme="minorHAnsi"/>
          <w:sz w:val="20"/>
        </w:rPr>
        <w:br/>
        <w:t>The baudrate and slave address are user configurable.</w:t>
      </w:r>
      <w:r w:rsidRPr="003D5AA2">
        <w:rPr>
          <w:rFonts w:asciiTheme="minorHAnsi" w:hAnsiTheme="minorHAnsi" w:cstheme="minorHAnsi"/>
          <w:b/>
          <w:sz w:val="20"/>
        </w:rPr>
        <w:t xml:space="preserve"> Valid slave addresses are 1 to </w:t>
      </w:r>
      <w:r w:rsidR="00D01633">
        <w:rPr>
          <w:rFonts w:asciiTheme="minorHAnsi" w:hAnsiTheme="minorHAnsi" w:cstheme="minorHAnsi"/>
          <w:b/>
          <w:sz w:val="20"/>
        </w:rPr>
        <w:t>247</w:t>
      </w:r>
      <w:r w:rsidRPr="003D5AA2">
        <w:rPr>
          <w:rFonts w:asciiTheme="minorHAnsi" w:hAnsiTheme="minorHAnsi" w:cstheme="minorHAnsi"/>
          <w:b/>
          <w:sz w:val="20"/>
        </w:rPr>
        <w:t xml:space="preserve">. Setting the slave address to 255 will trigger a reset event, and all settings will revert back to the original default, which is slave address 1 (i.e. if a sensor with a slave address of 5 is changed to 0, it will revert to slave address 1). </w:t>
      </w:r>
      <w:r w:rsidRPr="003D5AA2">
        <w:rPr>
          <w:rFonts w:asciiTheme="minorHAnsi" w:hAnsiTheme="minorHAnsi" w:cstheme="minorHAnsi"/>
          <w:sz w:val="20"/>
        </w:rPr>
        <w:t xml:space="preserve">(This will also reset factory-calibrated values and should </w:t>
      </w:r>
      <w:r w:rsidRPr="003D5AA2">
        <w:rPr>
          <w:rFonts w:asciiTheme="minorHAnsi" w:hAnsiTheme="minorHAnsi" w:cstheme="minorHAnsi"/>
          <w:b/>
          <w:sz w:val="20"/>
        </w:rPr>
        <w:t>NOT</w:t>
      </w:r>
      <w:r w:rsidRPr="003D5AA2">
        <w:rPr>
          <w:rFonts w:asciiTheme="minorHAnsi" w:hAnsiTheme="minorHAnsi" w:cstheme="minorHAnsi"/>
          <w:sz w:val="20"/>
        </w:rPr>
        <w:t xml:space="preserve"> be done by the user unless otherwise instructed.</w:t>
      </w:r>
      <w:r>
        <w:rPr>
          <w:rFonts w:asciiTheme="minorHAnsi" w:hAnsiTheme="minorHAnsi" w:cstheme="minorHAnsi"/>
          <w:sz w:val="20"/>
        </w:rPr>
        <w:t>)</w:t>
      </w:r>
    </w:p>
    <w:p w14:paraId="533ADD79" w14:textId="0231B820" w:rsidR="00D94767" w:rsidRDefault="00D94767" w:rsidP="00D94767">
      <w:pPr>
        <w:spacing w:before="0" w:after="0" w:line="240" w:lineRule="auto"/>
        <w:rPr>
          <w:rFonts w:asciiTheme="minorHAnsi" w:hAnsiTheme="minorHAnsi" w:cstheme="minorHAnsi"/>
          <w:sz w:val="20"/>
        </w:rPr>
      </w:pPr>
    </w:p>
    <w:p w14:paraId="4871620A" w14:textId="77777777" w:rsidR="00D82915" w:rsidRDefault="00D82915" w:rsidP="00D94767">
      <w:pPr>
        <w:spacing w:before="0" w:after="0" w:line="240" w:lineRule="auto"/>
        <w:rPr>
          <w:rFonts w:asciiTheme="minorHAnsi" w:hAnsiTheme="minorHAnsi" w:cstheme="minorHAnsi"/>
          <w:sz w:val="20"/>
        </w:rPr>
      </w:pPr>
    </w:p>
    <w:p w14:paraId="417F073A" w14:textId="41451F0D" w:rsidR="00D94767" w:rsidRDefault="00D94767" w:rsidP="00D94767">
      <w:pPr>
        <w:spacing w:before="0" w:after="0" w:line="240" w:lineRule="auto"/>
        <w:rPr>
          <w:rFonts w:asciiTheme="minorHAnsi" w:hAnsiTheme="minorHAnsi" w:cstheme="minorHAnsi"/>
          <w:sz w:val="20"/>
        </w:rPr>
      </w:pPr>
    </w:p>
    <w:p w14:paraId="62AE5061" w14:textId="3AAEE454" w:rsidR="00E055A8" w:rsidRPr="00DC1134" w:rsidRDefault="00611435" w:rsidP="00611435">
      <w:pPr>
        <w:spacing w:before="0" w:after="0" w:line="240" w:lineRule="auto"/>
        <w:rPr>
          <w:rFonts w:asciiTheme="minorHAnsi" w:hAnsiTheme="minorHAnsi" w:cstheme="minorHAnsi"/>
          <w:b/>
          <w:sz w:val="20"/>
        </w:rPr>
      </w:pPr>
      <w:r w:rsidRPr="00DC1134">
        <w:rPr>
          <w:rFonts w:asciiTheme="minorHAnsi" w:hAnsiTheme="minorHAnsi" w:cstheme="minorHAnsi"/>
          <w:b/>
          <w:sz w:val="20"/>
        </w:rPr>
        <w:t>Read</w:t>
      </w:r>
      <w:r>
        <w:rPr>
          <w:rFonts w:asciiTheme="minorHAnsi" w:hAnsiTheme="minorHAnsi" w:cstheme="minorHAnsi"/>
          <w:b/>
          <w:sz w:val="20"/>
        </w:rPr>
        <w:t xml:space="preserve"> only</w:t>
      </w:r>
      <w:r w:rsidRPr="00DC1134">
        <w:rPr>
          <w:rFonts w:asciiTheme="minorHAnsi" w:hAnsiTheme="minorHAnsi" w:cstheme="minorHAnsi"/>
          <w:b/>
          <w:sz w:val="20"/>
        </w:rPr>
        <w:t xml:space="preserve"> registers (function code 0x3). </w:t>
      </w:r>
      <w:r w:rsidR="002D1D70" w:rsidRPr="00DC1134">
        <w:rPr>
          <w:rFonts w:asciiTheme="minorHAnsi" w:hAnsiTheme="minorHAnsi" w:cstheme="minorHAnsi"/>
          <w:b/>
          <w:sz w:val="20"/>
        </w:rPr>
        <w:t xml:space="preserve"> </w:t>
      </w:r>
    </w:p>
    <w:p w14:paraId="6C8607EF" w14:textId="77777777" w:rsidR="002D1D70" w:rsidRPr="00DC1134" w:rsidRDefault="002D1D70" w:rsidP="00436567">
      <w:pPr>
        <w:spacing w:before="0" w:after="0" w:line="240" w:lineRule="auto"/>
        <w:rPr>
          <w:rFonts w:asciiTheme="minorHAnsi" w:hAnsiTheme="minorHAnsi" w:cstheme="minorHAnsi"/>
          <w:b/>
          <w:sz w:val="20"/>
        </w:rPr>
      </w:pPr>
    </w:p>
    <w:tbl>
      <w:tblPr>
        <w:tblStyle w:val="TableGrid"/>
        <w:tblW w:w="9625" w:type="dxa"/>
        <w:tblLook w:val="04A0" w:firstRow="1" w:lastRow="0" w:firstColumn="1" w:lastColumn="0" w:noHBand="0" w:noVBand="1"/>
      </w:tblPr>
      <w:tblGrid>
        <w:gridCol w:w="2875"/>
        <w:gridCol w:w="6750"/>
      </w:tblGrid>
      <w:tr w:rsidR="00DC1134" w:rsidRPr="00DC1134" w14:paraId="488F827E" w14:textId="77777777" w:rsidTr="00DC1134">
        <w:tc>
          <w:tcPr>
            <w:tcW w:w="9625" w:type="dxa"/>
            <w:gridSpan w:val="2"/>
          </w:tcPr>
          <w:p w14:paraId="66F37972" w14:textId="1FED1F54" w:rsidR="00DC1134" w:rsidRPr="00DC1134" w:rsidRDefault="00DC1134" w:rsidP="00436567">
            <w:pPr>
              <w:rPr>
                <w:rFonts w:asciiTheme="minorHAnsi" w:hAnsiTheme="minorHAnsi" w:cstheme="minorHAnsi"/>
                <w:b/>
                <w:sz w:val="20"/>
              </w:rPr>
            </w:pPr>
            <w:r w:rsidRPr="00DC1134">
              <w:rPr>
                <w:rFonts w:asciiTheme="minorHAnsi" w:hAnsiTheme="minorHAnsi" w:cstheme="minorHAnsi"/>
                <w:b/>
                <w:sz w:val="20"/>
              </w:rPr>
              <w:t>Float Registers</w:t>
            </w:r>
          </w:p>
        </w:tc>
      </w:tr>
      <w:tr w:rsidR="00DC1134" w:rsidRPr="00DC1134" w14:paraId="002BF150" w14:textId="77777777" w:rsidTr="001D798F">
        <w:tc>
          <w:tcPr>
            <w:tcW w:w="2875" w:type="dxa"/>
          </w:tcPr>
          <w:p w14:paraId="781664CE" w14:textId="0E262F72" w:rsidR="002D1D70" w:rsidRPr="00DC1134" w:rsidRDefault="002D1D70" w:rsidP="002D1D70">
            <w:pPr>
              <w:jc w:val="center"/>
              <w:rPr>
                <w:rFonts w:asciiTheme="minorHAnsi" w:hAnsiTheme="minorHAnsi" w:cstheme="minorHAnsi"/>
                <w:sz w:val="20"/>
              </w:rPr>
            </w:pPr>
            <w:r w:rsidRPr="00DC1134">
              <w:rPr>
                <w:rFonts w:asciiTheme="minorHAnsi" w:hAnsiTheme="minorHAnsi" w:cstheme="minorHAnsi"/>
                <w:sz w:val="20"/>
              </w:rPr>
              <w:t>0</w:t>
            </w:r>
          </w:p>
          <w:p w14:paraId="448DFC22" w14:textId="3EC606D8" w:rsidR="002D1D70" w:rsidRPr="00DC1134" w:rsidRDefault="002D1D70" w:rsidP="00DC1134">
            <w:pPr>
              <w:jc w:val="center"/>
              <w:rPr>
                <w:rFonts w:asciiTheme="minorHAnsi" w:hAnsiTheme="minorHAnsi" w:cstheme="minorHAnsi"/>
                <w:sz w:val="20"/>
              </w:rPr>
            </w:pPr>
            <w:r w:rsidRPr="00DC1134">
              <w:rPr>
                <w:rFonts w:asciiTheme="minorHAnsi" w:hAnsiTheme="minorHAnsi" w:cstheme="minorHAnsi"/>
                <w:sz w:val="20"/>
              </w:rPr>
              <w:t>1</w:t>
            </w:r>
          </w:p>
        </w:tc>
        <w:tc>
          <w:tcPr>
            <w:tcW w:w="6750" w:type="dxa"/>
            <w:vAlign w:val="center"/>
          </w:tcPr>
          <w:p w14:paraId="160E6E75" w14:textId="64899426" w:rsidR="002D1D70" w:rsidRPr="00DC1134" w:rsidRDefault="000B4914" w:rsidP="002D1D70">
            <w:pPr>
              <w:jc w:val="center"/>
              <w:rPr>
                <w:rFonts w:asciiTheme="minorHAnsi" w:hAnsiTheme="minorHAnsi" w:cstheme="minorHAnsi"/>
                <w:sz w:val="20"/>
              </w:rPr>
            </w:pPr>
            <w:r w:rsidRPr="00DC1134">
              <w:rPr>
                <w:rFonts w:asciiTheme="minorHAnsi" w:hAnsiTheme="minorHAnsi" w:cstheme="minorHAnsi"/>
                <w:sz w:val="20"/>
              </w:rPr>
              <w:t>c</w:t>
            </w:r>
            <w:r w:rsidR="002D1D70" w:rsidRPr="00DC1134">
              <w:rPr>
                <w:rFonts w:asciiTheme="minorHAnsi" w:hAnsiTheme="minorHAnsi" w:cstheme="minorHAnsi"/>
                <w:sz w:val="20"/>
              </w:rPr>
              <w:t xml:space="preserve">alibrated output </w:t>
            </w:r>
            <w:r w:rsidR="00210119">
              <w:rPr>
                <w:rFonts w:asciiTheme="minorHAnsi" w:hAnsiTheme="minorHAnsi" w:cstheme="minorHAnsi"/>
                <w:sz w:val="20"/>
              </w:rPr>
              <w:t>µmol m⁻² s⁻¹</w:t>
            </w:r>
          </w:p>
        </w:tc>
      </w:tr>
      <w:tr w:rsidR="00DC1134" w:rsidRPr="00DC1134" w14:paraId="405C71C4" w14:textId="77777777" w:rsidTr="001D798F">
        <w:tc>
          <w:tcPr>
            <w:tcW w:w="2875" w:type="dxa"/>
          </w:tcPr>
          <w:p w14:paraId="72E77581" w14:textId="3493BD6A" w:rsidR="002D1D70" w:rsidRPr="00DC1134" w:rsidRDefault="002D1D70" w:rsidP="002D1D70">
            <w:pPr>
              <w:jc w:val="center"/>
              <w:rPr>
                <w:rFonts w:asciiTheme="minorHAnsi" w:hAnsiTheme="minorHAnsi" w:cstheme="minorHAnsi"/>
                <w:sz w:val="20"/>
              </w:rPr>
            </w:pPr>
            <w:r w:rsidRPr="00DC1134">
              <w:rPr>
                <w:rFonts w:asciiTheme="minorHAnsi" w:hAnsiTheme="minorHAnsi" w:cstheme="minorHAnsi"/>
                <w:sz w:val="20"/>
              </w:rPr>
              <w:t>2</w:t>
            </w:r>
          </w:p>
          <w:p w14:paraId="30D52FFA" w14:textId="1628D6F0" w:rsidR="002D1D70" w:rsidRPr="00DC1134" w:rsidRDefault="002D1D70" w:rsidP="00DC1134">
            <w:pPr>
              <w:jc w:val="center"/>
              <w:rPr>
                <w:rFonts w:asciiTheme="minorHAnsi" w:hAnsiTheme="minorHAnsi" w:cstheme="minorHAnsi"/>
                <w:sz w:val="20"/>
              </w:rPr>
            </w:pPr>
            <w:r w:rsidRPr="00DC1134">
              <w:rPr>
                <w:rFonts w:asciiTheme="minorHAnsi" w:hAnsiTheme="minorHAnsi" w:cstheme="minorHAnsi"/>
                <w:sz w:val="20"/>
              </w:rPr>
              <w:t>3</w:t>
            </w:r>
          </w:p>
        </w:tc>
        <w:tc>
          <w:tcPr>
            <w:tcW w:w="6750" w:type="dxa"/>
            <w:vAlign w:val="center"/>
          </w:tcPr>
          <w:p w14:paraId="7D9E6036" w14:textId="5E89872B" w:rsidR="002D1D70" w:rsidRPr="00DC1134" w:rsidRDefault="000B4914" w:rsidP="002D1D70">
            <w:pPr>
              <w:jc w:val="center"/>
              <w:rPr>
                <w:rFonts w:asciiTheme="minorHAnsi" w:hAnsiTheme="minorHAnsi" w:cstheme="minorHAnsi"/>
                <w:sz w:val="20"/>
              </w:rPr>
            </w:pPr>
            <w:r w:rsidRPr="00DC1134">
              <w:rPr>
                <w:rFonts w:asciiTheme="minorHAnsi" w:hAnsiTheme="minorHAnsi" w:cstheme="minorHAnsi"/>
                <w:sz w:val="20"/>
              </w:rPr>
              <w:t>d</w:t>
            </w:r>
            <w:r w:rsidR="002D1D70" w:rsidRPr="00DC1134">
              <w:rPr>
                <w:rFonts w:asciiTheme="minorHAnsi" w:hAnsiTheme="minorHAnsi" w:cstheme="minorHAnsi"/>
                <w:sz w:val="20"/>
              </w:rPr>
              <w:t>etector millivolts</w:t>
            </w:r>
          </w:p>
        </w:tc>
      </w:tr>
      <w:tr w:rsidR="00DC1134" w:rsidRPr="00DC1134" w14:paraId="4308BAAE" w14:textId="77777777" w:rsidTr="001D798F">
        <w:tc>
          <w:tcPr>
            <w:tcW w:w="2875" w:type="dxa"/>
          </w:tcPr>
          <w:p w14:paraId="09A7205C" w14:textId="6B910D3C" w:rsidR="002D1D70" w:rsidRPr="00DC1134" w:rsidRDefault="002D1D70" w:rsidP="002D1D70">
            <w:pPr>
              <w:jc w:val="center"/>
              <w:rPr>
                <w:rFonts w:asciiTheme="minorHAnsi" w:hAnsiTheme="minorHAnsi" w:cstheme="minorHAnsi"/>
                <w:sz w:val="20"/>
              </w:rPr>
            </w:pPr>
            <w:r w:rsidRPr="00DC1134">
              <w:rPr>
                <w:rFonts w:asciiTheme="minorHAnsi" w:hAnsiTheme="minorHAnsi" w:cstheme="minorHAnsi"/>
                <w:sz w:val="20"/>
              </w:rPr>
              <w:t>4</w:t>
            </w:r>
          </w:p>
          <w:p w14:paraId="35853795" w14:textId="73379862" w:rsidR="002D1D70" w:rsidRPr="00DC1134" w:rsidRDefault="002D1D70" w:rsidP="00DC1134">
            <w:pPr>
              <w:jc w:val="center"/>
              <w:rPr>
                <w:rFonts w:asciiTheme="minorHAnsi" w:hAnsiTheme="minorHAnsi" w:cstheme="minorHAnsi"/>
                <w:sz w:val="20"/>
              </w:rPr>
            </w:pPr>
            <w:r w:rsidRPr="00DC1134">
              <w:rPr>
                <w:rFonts w:asciiTheme="minorHAnsi" w:hAnsiTheme="minorHAnsi" w:cstheme="minorHAnsi"/>
                <w:sz w:val="20"/>
              </w:rPr>
              <w:t>5</w:t>
            </w:r>
          </w:p>
        </w:tc>
        <w:tc>
          <w:tcPr>
            <w:tcW w:w="6750" w:type="dxa"/>
            <w:vAlign w:val="center"/>
          </w:tcPr>
          <w:p w14:paraId="52B21EA1" w14:textId="236AD4F9" w:rsidR="002D1D70" w:rsidRPr="00DC1134" w:rsidRDefault="000B4914" w:rsidP="002D1D70">
            <w:pPr>
              <w:jc w:val="center"/>
              <w:rPr>
                <w:rFonts w:asciiTheme="minorHAnsi" w:hAnsiTheme="minorHAnsi" w:cstheme="minorHAnsi"/>
                <w:sz w:val="20"/>
              </w:rPr>
            </w:pPr>
            <w:r w:rsidRPr="00DC1134">
              <w:rPr>
                <w:rFonts w:asciiTheme="minorHAnsi" w:hAnsiTheme="minorHAnsi" w:cstheme="minorHAnsi"/>
                <w:sz w:val="20"/>
              </w:rPr>
              <w:t>i</w:t>
            </w:r>
            <w:r w:rsidR="002D1D70" w:rsidRPr="00DC1134">
              <w:rPr>
                <w:rFonts w:asciiTheme="minorHAnsi" w:hAnsiTheme="minorHAnsi" w:cstheme="minorHAnsi"/>
                <w:sz w:val="20"/>
              </w:rPr>
              <w:t xml:space="preserve">mmersed output </w:t>
            </w:r>
            <w:r w:rsidR="00210119">
              <w:rPr>
                <w:rFonts w:asciiTheme="minorHAnsi" w:hAnsiTheme="minorHAnsi" w:cstheme="minorHAnsi"/>
                <w:sz w:val="20"/>
              </w:rPr>
              <w:t>µmol m⁻² s⁻¹</w:t>
            </w:r>
          </w:p>
        </w:tc>
      </w:tr>
      <w:tr w:rsidR="00DC1134" w:rsidRPr="00DC1134" w14:paraId="102AF327" w14:textId="77777777" w:rsidTr="001D798F">
        <w:tc>
          <w:tcPr>
            <w:tcW w:w="2875" w:type="dxa"/>
          </w:tcPr>
          <w:p w14:paraId="3E625C11" w14:textId="5E72D922" w:rsidR="002D1D70" w:rsidRPr="00DC1134" w:rsidRDefault="002D1D70" w:rsidP="002D1D70">
            <w:pPr>
              <w:jc w:val="center"/>
              <w:rPr>
                <w:rFonts w:asciiTheme="minorHAnsi" w:hAnsiTheme="minorHAnsi" w:cstheme="minorHAnsi"/>
                <w:sz w:val="20"/>
              </w:rPr>
            </w:pPr>
            <w:r w:rsidRPr="00DC1134">
              <w:rPr>
                <w:rFonts w:asciiTheme="minorHAnsi" w:hAnsiTheme="minorHAnsi" w:cstheme="minorHAnsi"/>
                <w:sz w:val="20"/>
              </w:rPr>
              <w:t>6</w:t>
            </w:r>
          </w:p>
          <w:p w14:paraId="40EE8C76" w14:textId="7425B1A0" w:rsidR="002D1D70" w:rsidRPr="00DC1134" w:rsidRDefault="002D1D70" w:rsidP="00DC1134">
            <w:pPr>
              <w:jc w:val="center"/>
              <w:rPr>
                <w:rFonts w:asciiTheme="minorHAnsi" w:hAnsiTheme="minorHAnsi" w:cstheme="minorHAnsi"/>
                <w:sz w:val="20"/>
              </w:rPr>
            </w:pPr>
            <w:r w:rsidRPr="00DC1134">
              <w:rPr>
                <w:rFonts w:asciiTheme="minorHAnsi" w:hAnsiTheme="minorHAnsi" w:cstheme="minorHAnsi"/>
                <w:sz w:val="20"/>
              </w:rPr>
              <w:t>7</w:t>
            </w:r>
          </w:p>
        </w:tc>
        <w:tc>
          <w:tcPr>
            <w:tcW w:w="6750" w:type="dxa"/>
            <w:vAlign w:val="center"/>
          </w:tcPr>
          <w:p w14:paraId="1A8F703F" w14:textId="0F91934B" w:rsidR="002D1D70" w:rsidRPr="00DC1134" w:rsidRDefault="002D1D70" w:rsidP="002D1D70">
            <w:pPr>
              <w:jc w:val="center"/>
              <w:rPr>
                <w:rFonts w:asciiTheme="minorHAnsi" w:hAnsiTheme="minorHAnsi" w:cstheme="minorHAnsi"/>
                <w:sz w:val="20"/>
              </w:rPr>
            </w:pPr>
          </w:p>
        </w:tc>
      </w:tr>
      <w:tr w:rsidR="00DC1134" w:rsidRPr="00DC1134" w14:paraId="5E2B85B5" w14:textId="77777777" w:rsidTr="001D798F">
        <w:tc>
          <w:tcPr>
            <w:tcW w:w="2875" w:type="dxa"/>
          </w:tcPr>
          <w:p w14:paraId="7D0464B2" w14:textId="4718B59F" w:rsidR="002D1D70" w:rsidRPr="00DC1134" w:rsidRDefault="002D1D70" w:rsidP="00DC1134">
            <w:pPr>
              <w:jc w:val="center"/>
              <w:rPr>
                <w:rFonts w:asciiTheme="minorHAnsi" w:hAnsiTheme="minorHAnsi" w:cstheme="minorHAnsi"/>
                <w:sz w:val="20"/>
              </w:rPr>
            </w:pPr>
            <w:r w:rsidRPr="00DC1134">
              <w:rPr>
                <w:rFonts w:asciiTheme="minorHAnsi" w:hAnsiTheme="minorHAnsi" w:cstheme="minorHAnsi"/>
                <w:sz w:val="20"/>
              </w:rPr>
              <w:t>8</w:t>
            </w:r>
          </w:p>
          <w:p w14:paraId="5ABEDA5C" w14:textId="2C980237" w:rsidR="002D1D70" w:rsidRPr="00DC1134" w:rsidRDefault="002D1D70" w:rsidP="002D1D70">
            <w:pPr>
              <w:jc w:val="center"/>
              <w:rPr>
                <w:rFonts w:asciiTheme="minorHAnsi" w:hAnsiTheme="minorHAnsi" w:cstheme="minorHAnsi"/>
                <w:sz w:val="20"/>
              </w:rPr>
            </w:pPr>
            <w:r w:rsidRPr="00DC1134">
              <w:rPr>
                <w:rFonts w:asciiTheme="minorHAnsi" w:hAnsiTheme="minorHAnsi" w:cstheme="minorHAnsi"/>
                <w:sz w:val="20"/>
              </w:rPr>
              <w:t>9</w:t>
            </w:r>
          </w:p>
        </w:tc>
        <w:tc>
          <w:tcPr>
            <w:tcW w:w="6750" w:type="dxa"/>
            <w:vAlign w:val="center"/>
          </w:tcPr>
          <w:p w14:paraId="66CBE84A" w14:textId="5ECC5240" w:rsidR="002D1D70" w:rsidRPr="00DC1134" w:rsidRDefault="002D1D70" w:rsidP="002D1D70">
            <w:pPr>
              <w:jc w:val="center"/>
              <w:rPr>
                <w:rFonts w:asciiTheme="minorHAnsi" w:hAnsiTheme="minorHAnsi" w:cstheme="minorHAnsi"/>
                <w:sz w:val="20"/>
              </w:rPr>
            </w:pPr>
          </w:p>
        </w:tc>
      </w:tr>
      <w:tr w:rsidR="00DC1134" w:rsidRPr="00DC1134" w14:paraId="2166F306" w14:textId="77777777" w:rsidTr="001D798F">
        <w:tc>
          <w:tcPr>
            <w:tcW w:w="2875" w:type="dxa"/>
          </w:tcPr>
          <w:p w14:paraId="70B5D76D" w14:textId="19FC6C48" w:rsidR="002D1D70" w:rsidRPr="00DC1134" w:rsidRDefault="002D1D70" w:rsidP="00DC1134">
            <w:pPr>
              <w:jc w:val="center"/>
              <w:rPr>
                <w:rFonts w:asciiTheme="minorHAnsi" w:hAnsiTheme="minorHAnsi" w:cstheme="minorHAnsi"/>
                <w:sz w:val="20"/>
              </w:rPr>
            </w:pPr>
            <w:r w:rsidRPr="00DC1134">
              <w:rPr>
                <w:rFonts w:asciiTheme="minorHAnsi" w:hAnsiTheme="minorHAnsi" w:cstheme="minorHAnsi"/>
                <w:sz w:val="20"/>
              </w:rPr>
              <w:t>10</w:t>
            </w:r>
          </w:p>
          <w:p w14:paraId="46B55169" w14:textId="0B166E8E" w:rsidR="002D1D70" w:rsidRPr="00DC1134" w:rsidRDefault="002D1D70" w:rsidP="002D1D70">
            <w:pPr>
              <w:jc w:val="center"/>
              <w:rPr>
                <w:rFonts w:asciiTheme="minorHAnsi" w:hAnsiTheme="minorHAnsi" w:cstheme="minorHAnsi"/>
                <w:sz w:val="20"/>
              </w:rPr>
            </w:pPr>
            <w:r w:rsidRPr="00DC1134">
              <w:rPr>
                <w:rFonts w:asciiTheme="minorHAnsi" w:hAnsiTheme="minorHAnsi" w:cstheme="minorHAnsi"/>
                <w:sz w:val="20"/>
              </w:rPr>
              <w:t>11</w:t>
            </w:r>
          </w:p>
        </w:tc>
        <w:tc>
          <w:tcPr>
            <w:tcW w:w="6750" w:type="dxa"/>
            <w:vAlign w:val="center"/>
          </w:tcPr>
          <w:p w14:paraId="7D150487" w14:textId="77777777" w:rsidR="002D1D70" w:rsidRDefault="001D798F" w:rsidP="002D1D70">
            <w:pPr>
              <w:jc w:val="center"/>
              <w:rPr>
                <w:rFonts w:asciiTheme="minorHAnsi" w:hAnsiTheme="minorHAnsi" w:cstheme="minorHAnsi"/>
                <w:sz w:val="20"/>
              </w:rPr>
            </w:pPr>
            <w:r>
              <w:rPr>
                <w:rFonts w:asciiTheme="minorHAnsi" w:hAnsiTheme="minorHAnsi" w:cstheme="minorHAnsi"/>
                <w:sz w:val="20"/>
              </w:rPr>
              <w:t>device status</w:t>
            </w:r>
          </w:p>
          <w:p w14:paraId="35010F1F" w14:textId="7AC7EB71" w:rsidR="001D798F" w:rsidRPr="00DC1134" w:rsidRDefault="001D798F" w:rsidP="002D1D70">
            <w:pPr>
              <w:jc w:val="center"/>
              <w:rPr>
                <w:rFonts w:asciiTheme="minorHAnsi" w:hAnsiTheme="minorHAnsi" w:cstheme="minorHAnsi"/>
                <w:sz w:val="20"/>
              </w:rPr>
            </w:pPr>
            <w:r>
              <w:rPr>
                <w:rFonts w:asciiTheme="minorHAnsi" w:hAnsiTheme="minorHAnsi" w:cstheme="minorHAnsi"/>
                <w:sz w:val="20"/>
              </w:rPr>
              <w:t>(1 means device is busy, 0 otherwise)</w:t>
            </w:r>
          </w:p>
        </w:tc>
      </w:tr>
      <w:tr w:rsidR="00DC1134" w:rsidRPr="00DC1134" w14:paraId="3ED1D978" w14:textId="77777777" w:rsidTr="001D798F">
        <w:tc>
          <w:tcPr>
            <w:tcW w:w="2875" w:type="dxa"/>
          </w:tcPr>
          <w:p w14:paraId="40442B5B" w14:textId="2A5B9A7E" w:rsidR="002D1D70" w:rsidRPr="00DC1134" w:rsidRDefault="002D1D70" w:rsidP="00DC1134">
            <w:pPr>
              <w:jc w:val="center"/>
              <w:rPr>
                <w:rFonts w:asciiTheme="minorHAnsi" w:hAnsiTheme="minorHAnsi" w:cstheme="minorHAnsi"/>
                <w:sz w:val="20"/>
              </w:rPr>
            </w:pPr>
            <w:r w:rsidRPr="00DC1134">
              <w:rPr>
                <w:rFonts w:asciiTheme="minorHAnsi" w:hAnsiTheme="minorHAnsi" w:cstheme="minorHAnsi"/>
                <w:sz w:val="20"/>
              </w:rPr>
              <w:t>12</w:t>
            </w:r>
          </w:p>
          <w:p w14:paraId="6737104F" w14:textId="12400ABE" w:rsidR="002D1D70" w:rsidRPr="00DC1134" w:rsidRDefault="002D1D70" w:rsidP="002D1D70">
            <w:pPr>
              <w:jc w:val="center"/>
              <w:rPr>
                <w:rFonts w:asciiTheme="minorHAnsi" w:hAnsiTheme="minorHAnsi" w:cstheme="minorHAnsi"/>
                <w:sz w:val="20"/>
              </w:rPr>
            </w:pPr>
            <w:r w:rsidRPr="00DC1134">
              <w:rPr>
                <w:rFonts w:asciiTheme="minorHAnsi" w:hAnsiTheme="minorHAnsi" w:cstheme="minorHAnsi"/>
                <w:sz w:val="20"/>
              </w:rPr>
              <w:t>13</w:t>
            </w:r>
          </w:p>
        </w:tc>
        <w:tc>
          <w:tcPr>
            <w:tcW w:w="6750" w:type="dxa"/>
            <w:vAlign w:val="center"/>
          </w:tcPr>
          <w:p w14:paraId="46798436" w14:textId="7AA245FC" w:rsidR="002D1D70" w:rsidRPr="00DC1134" w:rsidRDefault="001D798F" w:rsidP="002D1D70">
            <w:pPr>
              <w:jc w:val="center"/>
              <w:rPr>
                <w:rFonts w:asciiTheme="minorHAnsi" w:hAnsiTheme="minorHAnsi" w:cstheme="minorHAnsi"/>
                <w:sz w:val="20"/>
              </w:rPr>
            </w:pPr>
            <w:r>
              <w:rPr>
                <w:rFonts w:asciiTheme="minorHAnsi" w:hAnsiTheme="minorHAnsi" w:cstheme="minorHAnsi"/>
                <w:sz w:val="20"/>
              </w:rPr>
              <w:t>firmware version</w:t>
            </w:r>
          </w:p>
        </w:tc>
      </w:tr>
      <w:tr w:rsidR="00DC1134" w:rsidRPr="00DC1134" w14:paraId="249D1B0F" w14:textId="77777777" w:rsidTr="00DC1134">
        <w:tc>
          <w:tcPr>
            <w:tcW w:w="9625" w:type="dxa"/>
            <w:gridSpan w:val="2"/>
          </w:tcPr>
          <w:p w14:paraId="4A7C7B90" w14:textId="0488EBD0" w:rsidR="00006D70" w:rsidRPr="00DC1134" w:rsidRDefault="00006D70" w:rsidP="00006D70">
            <w:pPr>
              <w:rPr>
                <w:rFonts w:asciiTheme="minorHAnsi" w:hAnsiTheme="minorHAnsi" w:cstheme="minorHAnsi"/>
                <w:b/>
                <w:sz w:val="20"/>
              </w:rPr>
            </w:pPr>
            <w:r w:rsidRPr="00DC1134">
              <w:rPr>
                <w:rFonts w:asciiTheme="minorHAnsi" w:hAnsiTheme="minorHAnsi" w:cstheme="minorHAnsi"/>
                <w:b/>
                <w:sz w:val="20"/>
              </w:rPr>
              <w:t>Integer Registers</w:t>
            </w:r>
          </w:p>
        </w:tc>
      </w:tr>
      <w:tr w:rsidR="00DC1134" w:rsidRPr="00DC1134" w14:paraId="636D8B02" w14:textId="77777777" w:rsidTr="001D798F">
        <w:tc>
          <w:tcPr>
            <w:tcW w:w="2875" w:type="dxa"/>
          </w:tcPr>
          <w:p w14:paraId="09427C1F" w14:textId="7D7B2797" w:rsidR="00006D70" w:rsidRPr="00DC1134" w:rsidRDefault="00006D70" w:rsidP="00006D70">
            <w:pPr>
              <w:jc w:val="center"/>
              <w:rPr>
                <w:rFonts w:asciiTheme="minorHAnsi" w:hAnsiTheme="minorHAnsi" w:cstheme="minorHAnsi"/>
                <w:sz w:val="20"/>
              </w:rPr>
            </w:pPr>
            <w:r w:rsidRPr="00DC1134">
              <w:rPr>
                <w:rFonts w:asciiTheme="minorHAnsi" w:hAnsiTheme="minorHAnsi" w:cstheme="minorHAnsi"/>
                <w:sz w:val="20"/>
              </w:rPr>
              <w:t>40</w:t>
            </w:r>
          </w:p>
        </w:tc>
        <w:tc>
          <w:tcPr>
            <w:tcW w:w="6750" w:type="dxa"/>
            <w:vAlign w:val="center"/>
          </w:tcPr>
          <w:p w14:paraId="56A06C74" w14:textId="6EE09117" w:rsidR="00006D70" w:rsidRPr="00DC1134" w:rsidRDefault="00006D70" w:rsidP="002D1D70">
            <w:pPr>
              <w:jc w:val="center"/>
              <w:rPr>
                <w:rFonts w:asciiTheme="minorHAnsi" w:hAnsiTheme="minorHAnsi" w:cstheme="minorHAnsi"/>
                <w:sz w:val="20"/>
              </w:rPr>
            </w:pPr>
            <w:r w:rsidRPr="00DC1134">
              <w:rPr>
                <w:rFonts w:asciiTheme="minorHAnsi" w:hAnsiTheme="minorHAnsi" w:cstheme="minorHAnsi"/>
                <w:sz w:val="20"/>
              </w:rPr>
              <w:t xml:space="preserve">calibrated output </w:t>
            </w:r>
            <w:r w:rsidR="00210119">
              <w:rPr>
                <w:rFonts w:asciiTheme="minorHAnsi" w:hAnsiTheme="minorHAnsi" w:cstheme="minorHAnsi"/>
                <w:sz w:val="20"/>
              </w:rPr>
              <w:t>µmol m⁻² s⁻¹</w:t>
            </w:r>
            <w:r w:rsidR="00210119" w:rsidRPr="00DC1134">
              <w:rPr>
                <w:rFonts w:asciiTheme="minorHAnsi" w:hAnsiTheme="minorHAnsi" w:cstheme="minorHAnsi"/>
                <w:sz w:val="20"/>
              </w:rPr>
              <w:t xml:space="preserve"> </w:t>
            </w:r>
            <w:r w:rsidRPr="00DC1134">
              <w:rPr>
                <w:rFonts w:asciiTheme="minorHAnsi" w:hAnsiTheme="minorHAnsi" w:cstheme="minorHAnsi"/>
                <w:sz w:val="20"/>
              </w:rPr>
              <w:t>(shifted one decimal point to the left)</w:t>
            </w:r>
          </w:p>
        </w:tc>
      </w:tr>
      <w:tr w:rsidR="00DC1134" w:rsidRPr="00DC1134" w14:paraId="59272880" w14:textId="77777777" w:rsidTr="001D798F">
        <w:tc>
          <w:tcPr>
            <w:tcW w:w="2875" w:type="dxa"/>
          </w:tcPr>
          <w:p w14:paraId="3AA53F15" w14:textId="372649EA" w:rsidR="00006D70" w:rsidRPr="00DC1134" w:rsidRDefault="00006D70" w:rsidP="00006D70">
            <w:pPr>
              <w:jc w:val="center"/>
              <w:rPr>
                <w:rFonts w:asciiTheme="minorHAnsi" w:hAnsiTheme="minorHAnsi" w:cstheme="minorHAnsi"/>
                <w:sz w:val="20"/>
              </w:rPr>
            </w:pPr>
            <w:r w:rsidRPr="00DC1134">
              <w:rPr>
                <w:rFonts w:asciiTheme="minorHAnsi" w:hAnsiTheme="minorHAnsi" w:cstheme="minorHAnsi"/>
                <w:sz w:val="20"/>
              </w:rPr>
              <w:t>41</w:t>
            </w:r>
          </w:p>
        </w:tc>
        <w:tc>
          <w:tcPr>
            <w:tcW w:w="6750" w:type="dxa"/>
            <w:vAlign w:val="center"/>
          </w:tcPr>
          <w:p w14:paraId="7071CF35" w14:textId="04E72E82" w:rsidR="00006D70" w:rsidRPr="00DC1134" w:rsidRDefault="00006D70" w:rsidP="002D1D70">
            <w:pPr>
              <w:jc w:val="center"/>
              <w:rPr>
                <w:rFonts w:asciiTheme="minorHAnsi" w:hAnsiTheme="minorHAnsi" w:cstheme="minorHAnsi"/>
                <w:sz w:val="20"/>
              </w:rPr>
            </w:pPr>
            <w:r w:rsidRPr="00DC1134">
              <w:rPr>
                <w:rFonts w:asciiTheme="minorHAnsi" w:hAnsiTheme="minorHAnsi" w:cstheme="minorHAnsi"/>
                <w:sz w:val="20"/>
              </w:rPr>
              <w:t>detector millivolts (shifted one decimal point to the left)</w:t>
            </w:r>
          </w:p>
        </w:tc>
      </w:tr>
      <w:tr w:rsidR="00DC1134" w:rsidRPr="00DC1134" w14:paraId="6E1A7582" w14:textId="77777777" w:rsidTr="001D798F">
        <w:tc>
          <w:tcPr>
            <w:tcW w:w="2875" w:type="dxa"/>
          </w:tcPr>
          <w:p w14:paraId="513AAEBA" w14:textId="33EFDA5D" w:rsidR="00006D70" w:rsidRPr="00DC1134" w:rsidRDefault="00006D70" w:rsidP="002D1D70">
            <w:pPr>
              <w:jc w:val="center"/>
              <w:rPr>
                <w:rFonts w:asciiTheme="minorHAnsi" w:hAnsiTheme="minorHAnsi" w:cstheme="minorHAnsi"/>
                <w:sz w:val="20"/>
              </w:rPr>
            </w:pPr>
            <w:r w:rsidRPr="00DC1134">
              <w:rPr>
                <w:rFonts w:asciiTheme="minorHAnsi" w:hAnsiTheme="minorHAnsi" w:cstheme="minorHAnsi"/>
                <w:sz w:val="20"/>
              </w:rPr>
              <w:t>42</w:t>
            </w:r>
          </w:p>
        </w:tc>
        <w:tc>
          <w:tcPr>
            <w:tcW w:w="6750" w:type="dxa"/>
            <w:vAlign w:val="center"/>
          </w:tcPr>
          <w:p w14:paraId="534DE36C" w14:textId="30542111" w:rsidR="00006D70" w:rsidRPr="00DC1134" w:rsidRDefault="00006D70" w:rsidP="002D1D70">
            <w:pPr>
              <w:jc w:val="center"/>
              <w:rPr>
                <w:rFonts w:asciiTheme="minorHAnsi" w:hAnsiTheme="minorHAnsi" w:cstheme="minorHAnsi"/>
                <w:sz w:val="20"/>
              </w:rPr>
            </w:pPr>
            <w:r w:rsidRPr="00DC1134">
              <w:rPr>
                <w:rFonts w:asciiTheme="minorHAnsi" w:hAnsiTheme="minorHAnsi" w:cstheme="minorHAnsi"/>
                <w:sz w:val="20"/>
              </w:rPr>
              <w:t xml:space="preserve">immersed output </w:t>
            </w:r>
            <w:r w:rsidR="00210119">
              <w:rPr>
                <w:rFonts w:asciiTheme="minorHAnsi" w:hAnsiTheme="minorHAnsi" w:cstheme="minorHAnsi"/>
                <w:sz w:val="20"/>
              </w:rPr>
              <w:t>µmol m⁻² s⁻¹</w:t>
            </w:r>
            <w:r w:rsidR="00210119" w:rsidRPr="00DC1134">
              <w:rPr>
                <w:rFonts w:asciiTheme="minorHAnsi" w:hAnsiTheme="minorHAnsi" w:cstheme="minorHAnsi"/>
                <w:sz w:val="20"/>
              </w:rPr>
              <w:t xml:space="preserve"> </w:t>
            </w:r>
            <w:r w:rsidRPr="00DC1134">
              <w:rPr>
                <w:rFonts w:asciiTheme="minorHAnsi" w:hAnsiTheme="minorHAnsi" w:cstheme="minorHAnsi"/>
                <w:sz w:val="20"/>
              </w:rPr>
              <w:t>(shifted one decimal point to the left)</w:t>
            </w:r>
          </w:p>
        </w:tc>
      </w:tr>
      <w:tr w:rsidR="00DC1134" w:rsidRPr="00DC1134" w14:paraId="44D5F0FD" w14:textId="77777777" w:rsidTr="001D798F">
        <w:tc>
          <w:tcPr>
            <w:tcW w:w="2875" w:type="dxa"/>
          </w:tcPr>
          <w:p w14:paraId="53644740" w14:textId="3DEF988B" w:rsidR="00006D70" w:rsidRPr="00DC1134" w:rsidRDefault="00006D70" w:rsidP="002D1D70">
            <w:pPr>
              <w:jc w:val="center"/>
              <w:rPr>
                <w:rFonts w:asciiTheme="minorHAnsi" w:hAnsiTheme="minorHAnsi" w:cstheme="minorHAnsi"/>
                <w:sz w:val="20"/>
              </w:rPr>
            </w:pPr>
            <w:r w:rsidRPr="00DC1134">
              <w:rPr>
                <w:rFonts w:asciiTheme="minorHAnsi" w:hAnsiTheme="minorHAnsi" w:cstheme="minorHAnsi"/>
                <w:sz w:val="20"/>
              </w:rPr>
              <w:t>43</w:t>
            </w:r>
          </w:p>
        </w:tc>
        <w:tc>
          <w:tcPr>
            <w:tcW w:w="6750" w:type="dxa"/>
            <w:vAlign w:val="center"/>
          </w:tcPr>
          <w:p w14:paraId="490E4E12" w14:textId="5F7C4F51" w:rsidR="00006D70" w:rsidRPr="00DC1134" w:rsidRDefault="00006D70" w:rsidP="002D1D70">
            <w:pPr>
              <w:jc w:val="center"/>
              <w:rPr>
                <w:rFonts w:asciiTheme="minorHAnsi" w:hAnsiTheme="minorHAnsi" w:cstheme="minorHAnsi"/>
                <w:sz w:val="20"/>
              </w:rPr>
            </w:pPr>
          </w:p>
        </w:tc>
      </w:tr>
      <w:tr w:rsidR="00DC1134" w:rsidRPr="00DC1134" w14:paraId="4E70BBB6" w14:textId="77777777" w:rsidTr="001D798F">
        <w:tc>
          <w:tcPr>
            <w:tcW w:w="2875" w:type="dxa"/>
          </w:tcPr>
          <w:p w14:paraId="6C4A8708" w14:textId="2CC93F54" w:rsidR="00006D70" w:rsidRPr="00DC1134" w:rsidRDefault="00006D70" w:rsidP="002D1D70">
            <w:pPr>
              <w:jc w:val="center"/>
              <w:rPr>
                <w:rFonts w:asciiTheme="minorHAnsi" w:hAnsiTheme="minorHAnsi" w:cstheme="minorHAnsi"/>
                <w:sz w:val="20"/>
              </w:rPr>
            </w:pPr>
            <w:r w:rsidRPr="00DC1134">
              <w:rPr>
                <w:rFonts w:asciiTheme="minorHAnsi" w:hAnsiTheme="minorHAnsi" w:cstheme="minorHAnsi"/>
                <w:sz w:val="20"/>
              </w:rPr>
              <w:t>44</w:t>
            </w:r>
          </w:p>
        </w:tc>
        <w:tc>
          <w:tcPr>
            <w:tcW w:w="6750" w:type="dxa"/>
            <w:vAlign w:val="center"/>
          </w:tcPr>
          <w:p w14:paraId="022B33D9" w14:textId="3EFBD01C" w:rsidR="00006D70" w:rsidRPr="00DC1134" w:rsidRDefault="00006D70" w:rsidP="00161F33">
            <w:pPr>
              <w:jc w:val="center"/>
              <w:rPr>
                <w:rFonts w:asciiTheme="minorHAnsi" w:hAnsiTheme="minorHAnsi" w:cstheme="minorHAnsi"/>
                <w:sz w:val="20"/>
              </w:rPr>
            </w:pPr>
          </w:p>
        </w:tc>
      </w:tr>
      <w:tr w:rsidR="00DC1134" w:rsidRPr="00DC1134" w14:paraId="390BAFF0" w14:textId="77777777" w:rsidTr="001D798F">
        <w:tc>
          <w:tcPr>
            <w:tcW w:w="2875" w:type="dxa"/>
          </w:tcPr>
          <w:p w14:paraId="25D7FC4C" w14:textId="6D612B13" w:rsidR="00006D70" w:rsidRPr="00DC1134" w:rsidRDefault="00006D70" w:rsidP="001D798F">
            <w:pPr>
              <w:jc w:val="center"/>
              <w:rPr>
                <w:rFonts w:asciiTheme="minorHAnsi" w:hAnsiTheme="minorHAnsi" w:cstheme="minorHAnsi"/>
                <w:sz w:val="20"/>
              </w:rPr>
            </w:pPr>
            <w:r w:rsidRPr="00DC1134">
              <w:rPr>
                <w:rFonts w:asciiTheme="minorHAnsi" w:hAnsiTheme="minorHAnsi" w:cstheme="minorHAnsi"/>
                <w:sz w:val="20"/>
              </w:rPr>
              <w:t>4</w:t>
            </w:r>
            <w:r w:rsidR="001D798F">
              <w:rPr>
                <w:rFonts w:asciiTheme="minorHAnsi" w:hAnsiTheme="minorHAnsi" w:cstheme="minorHAnsi"/>
                <w:sz w:val="20"/>
              </w:rPr>
              <w:t>5</w:t>
            </w:r>
          </w:p>
        </w:tc>
        <w:tc>
          <w:tcPr>
            <w:tcW w:w="6750" w:type="dxa"/>
            <w:vAlign w:val="center"/>
          </w:tcPr>
          <w:p w14:paraId="69F6B85D" w14:textId="16B0210A" w:rsidR="00006D70" w:rsidRPr="00DC1134" w:rsidRDefault="00006D70" w:rsidP="002D1D70">
            <w:pPr>
              <w:jc w:val="center"/>
              <w:rPr>
                <w:rFonts w:asciiTheme="minorHAnsi" w:hAnsiTheme="minorHAnsi" w:cstheme="minorHAnsi"/>
                <w:sz w:val="20"/>
              </w:rPr>
            </w:pPr>
            <w:r w:rsidRPr="00DC1134">
              <w:rPr>
                <w:rFonts w:asciiTheme="minorHAnsi" w:hAnsiTheme="minorHAnsi" w:cstheme="minorHAnsi"/>
                <w:sz w:val="20"/>
              </w:rPr>
              <w:t>device status (1 means device is busy, 0 otherwise)</w:t>
            </w:r>
          </w:p>
        </w:tc>
      </w:tr>
      <w:tr w:rsidR="00DC1134" w:rsidRPr="00DC1134" w14:paraId="36DE0143" w14:textId="77777777" w:rsidTr="001D798F">
        <w:tc>
          <w:tcPr>
            <w:tcW w:w="2875" w:type="dxa"/>
          </w:tcPr>
          <w:p w14:paraId="367C3A74" w14:textId="7D321434" w:rsidR="00006D70" w:rsidRPr="00DC1134" w:rsidRDefault="00006D70" w:rsidP="001D798F">
            <w:pPr>
              <w:jc w:val="center"/>
              <w:rPr>
                <w:rFonts w:asciiTheme="minorHAnsi" w:hAnsiTheme="minorHAnsi" w:cstheme="minorHAnsi"/>
                <w:sz w:val="20"/>
              </w:rPr>
            </w:pPr>
            <w:r w:rsidRPr="00DC1134">
              <w:rPr>
                <w:rFonts w:asciiTheme="minorHAnsi" w:hAnsiTheme="minorHAnsi" w:cstheme="minorHAnsi"/>
                <w:sz w:val="20"/>
              </w:rPr>
              <w:t>4</w:t>
            </w:r>
            <w:r w:rsidR="001D798F">
              <w:rPr>
                <w:rFonts w:asciiTheme="minorHAnsi" w:hAnsiTheme="minorHAnsi" w:cstheme="minorHAnsi"/>
                <w:sz w:val="20"/>
              </w:rPr>
              <w:t>6</w:t>
            </w:r>
          </w:p>
        </w:tc>
        <w:tc>
          <w:tcPr>
            <w:tcW w:w="6750" w:type="dxa"/>
            <w:vAlign w:val="center"/>
          </w:tcPr>
          <w:p w14:paraId="56DB51CD" w14:textId="066F5D20" w:rsidR="00006D70" w:rsidRPr="00DC1134" w:rsidRDefault="00006D70" w:rsidP="002D1D70">
            <w:pPr>
              <w:jc w:val="center"/>
              <w:rPr>
                <w:rFonts w:asciiTheme="minorHAnsi" w:hAnsiTheme="minorHAnsi" w:cstheme="minorHAnsi"/>
                <w:sz w:val="20"/>
              </w:rPr>
            </w:pPr>
            <w:r w:rsidRPr="00DC1134">
              <w:rPr>
                <w:rFonts w:asciiTheme="minorHAnsi" w:hAnsiTheme="minorHAnsi" w:cstheme="minorHAnsi"/>
                <w:sz w:val="20"/>
              </w:rPr>
              <w:t>firmware version (shifted one decimal point to the left)</w:t>
            </w:r>
          </w:p>
        </w:tc>
      </w:tr>
    </w:tbl>
    <w:p w14:paraId="011C928C" w14:textId="0D65CFDF" w:rsidR="002D1D70" w:rsidRPr="00AE1C1E" w:rsidRDefault="002D1D70" w:rsidP="00436567">
      <w:pPr>
        <w:spacing w:before="0" w:after="0" w:line="240" w:lineRule="auto"/>
        <w:rPr>
          <w:rFonts w:asciiTheme="minorHAnsi" w:hAnsiTheme="minorHAnsi" w:cstheme="minorHAnsi"/>
          <w:b/>
          <w:color w:val="FF0000"/>
          <w:sz w:val="20"/>
        </w:rPr>
      </w:pPr>
    </w:p>
    <w:p w14:paraId="46AE9D54" w14:textId="77777777" w:rsidR="00D82915" w:rsidRDefault="00D82915" w:rsidP="00611435">
      <w:pPr>
        <w:spacing w:before="0" w:after="0" w:line="240" w:lineRule="auto"/>
        <w:rPr>
          <w:rFonts w:asciiTheme="minorHAnsi" w:hAnsiTheme="minorHAnsi" w:cstheme="minorHAnsi"/>
          <w:b/>
          <w:sz w:val="20"/>
        </w:rPr>
      </w:pPr>
    </w:p>
    <w:p w14:paraId="4553B13B" w14:textId="77777777" w:rsidR="00D82915" w:rsidRDefault="00D82915" w:rsidP="00611435">
      <w:pPr>
        <w:spacing w:before="0" w:after="0" w:line="240" w:lineRule="auto"/>
        <w:rPr>
          <w:rFonts w:asciiTheme="minorHAnsi" w:hAnsiTheme="minorHAnsi" w:cstheme="minorHAnsi"/>
          <w:b/>
          <w:sz w:val="20"/>
        </w:rPr>
      </w:pPr>
    </w:p>
    <w:p w14:paraId="72E3869D" w14:textId="77777777" w:rsidR="00D82915" w:rsidRDefault="00D82915" w:rsidP="00611435">
      <w:pPr>
        <w:spacing w:before="0" w:after="0" w:line="240" w:lineRule="auto"/>
        <w:rPr>
          <w:rFonts w:asciiTheme="minorHAnsi" w:hAnsiTheme="minorHAnsi" w:cstheme="minorHAnsi"/>
          <w:b/>
          <w:sz w:val="20"/>
        </w:rPr>
      </w:pPr>
    </w:p>
    <w:p w14:paraId="0BB7F9C1" w14:textId="77777777" w:rsidR="00D82915" w:rsidRDefault="00D82915" w:rsidP="00611435">
      <w:pPr>
        <w:spacing w:before="0" w:after="0" w:line="240" w:lineRule="auto"/>
        <w:rPr>
          <w:rFonts w:asciiTheme="minorHAnsi" w:hAnsiTheme="minorHAnsi" w:cstheme="minorHAnsi"/>
          <w:b/>
          <w:sz w:val="20"/>
        </w:rPr>
      </w:pPr>
    </w:p>
    <w:p w14:paraId="77347338" w14:textId="77777777" w:rsidR="00D82915" w:rsidRDefault="00D82915" w:rsidP="00611435">
      <w:pPr>
        <w:spacing w:before="0" w:after="0" w:line="240" w:lineRule="auto"/>
        <w:rPr>
          <w:rFonts w:asciiTheme="minorHAnsi" w:hAnsiTheme="minorHAnsi" w:cstheme="minorHAnsi"/>
          <w:b/>
          <w:sz w:val="20"/>
        </w:rPr>
      </w:pPr>
    </w:p>
    <w:p w14:paraId="3AE3220E" w14:textId="77777777" w:rsidR="00D82915" w:rsidRDefault="00D82915" w:rsidP="00611435">
      <w:pPr>
        <w:spacing w:before="0" w:after="0" w:line="240" w:lineRule="auto"/>
        <w:rPr>
          <w:rFonts w:asciiTheme="minorHAnsi" w:hAnsiTheme="minorHAnsi" w:cstheme="minorHAnsi"/>
          <w:b/>
          <w:sz w:val="20"/>
        </w:rPr>
      </w:pPr>
    </w:p>
    <w:p w14:paraId="4C7A5EDB" w14:textId="32351E96" w:rsidR="00611435" w:rsidRPr="00DC1134" w:rsidRDefault="00611435" w:rsidP="00611435">
      <w:pPr>
        <w:spacing w:before="0" w:after="0" w:line="240" w:lineRule="auto"/>
        <w:rPr>
          <w:rFonts w:asciiTheme="minorHAnsi" w:hAnsiTheme="minorHAnsi" w:cstheme="minorHAnsi"/>
          <w:b/>
          <w:sz w:val="20"/>
        </w:rPr>
      </w:pPr>
      <w:r w:rsidRPr="00DC1134">
        <w:rPr>
          <w:rFonts w:asciiTheme="minorHAnsi" w:hAnsiTheme="minorHAnsi" w:cstheme="minorHAnsi"/>
          <w:b/>
          <w:sz w:val="20"/>
        </w:rPr>
        <w:t>Read/Write registers</w:t>
      </w:r>
      <w:r>
        <w:rPr>
          <w:rFonts w:asciiTheme="minorHAnsi" w:hAnsiTheme="minorHAnsi" w:cstheme="minorHAnsi"/>
          <w:b/>
          <w:sz w:val="20"/>
        </w:rPr>
        <w:t xml:space="preserve"> (function codes 0x3 and 0x10).</w:t>
      </w:r>
    </w:p>
    <w:p w14:paraId="0D95C5B6" w14:textId="77777777" w:rsidR="00611435" w:rsidRDefault="00611435" w:rsidP="00611435">
      <w:pPr>
        <w:spacing w:before="0" w:after="0" w:line="240" w:lineRule="auto"/>
        <w:rPr>
          <w:rFonts w:asciiTheme="minorHAnsi" w:hAnsiTheme="minorHAnsi" w:cstheme="minorHAnsi"/>
          <w:b/>
          <w:color w:val="FF0000"/>
          <w:sz w:val="20"/>
        </w:rPr>
      </w:pPr>
    </w:p>
    <w:p w14:paraId="223FBD05" w14:textId="7C0DBE04" w:rsidR="00611435" w:rsidRDefault="00611435" w:rsidP="00611435">
      <w:pPr>
        <w:spacing w:before="0" w:after="0" w:line="240" w:lineRule="auto"/>
        <w:rPr>
          <w:rFonts w:asciiTheme="minorHAnsi" w:hAnsiTheme="minorHAnsi" w:cstheme="minorHAnsi"/>
          <w:sz w:val="20"/>
        </w:rPr>
      </w:pPr>
      <w:r w:rsidRPr="00271F15">
        <w:rPr>
          <w:rFonts w:asciiTheme="minorHAnsi" w:hAnsiTheme="minorHAnsi" w:cstheme="minorHAnsi"/>
          <w:sz w:val="20"/>
        </w:rPr>
        <w:t xml:space="preserve">Writing to these registers has no effect on sensor settings until the user has written to the register 100. </w:t>
      </w:r>
      <w:r>
        <w:rPr>
          <w:rFonts w:asciiTheme="minorHAnsi" w:hAnsiTheme="minorHAnsi" w:cstheme="minorHAnsi"/>
          <w:sz w:val="20"/>
        </w:rPr>
        <w:t>For example, to</w:t>
      </w:r>
      <w:r w:rsidRPr="00271F15">
        <w:rPr>
          <w:rFonts w:asciiTheme="minorHAnsi" w:hAnsiTheme="minorHAnsi" w:cstheme="minorHAnsi"/>
          <w:sz w:val="20"/>
        </w:rPr>
        <w:t xml:space="preserve"> update the Slave Address, the user must first write the desired address to register 20. </w:t>
      </w:r>
      <w:r w:rsidR="00D12DA2" w:rsidRPr="00D12DA2">
        <w:rPr>
          <w:rFonts w:asciiTheme="minorHAnsi" w:hAnsiTheme="minorHAnsi" w:cstheme="minorHAnsi"/>
          <w:sz w:val="20"/>
        </w:rPr>
        <w:t>Then the user must also power cycle the sensor for any changes other than the salve address to take effect.</w:t>
      </w:r>
    </w:p>
    <w:p w14:paraId="3F224121" w14:textId="77777777" w:rsidR="00D12DA2" w:rsidRPr="00AE1C1E" w:rsidRDefault="00D12DA2" w:rsidP="00611435">
      <w:pPr>
        <w:spacing w:before="0" w:after="0" w:line="240" w:lineRule="auto"/>
        <w:rPr>
          <w:rFonts w:asciiTheme="minorHAnsi" w:hAnsiTheme="minorHAnsi" w:cstheme="minorHAnsi"/>
          <w:b/>
          <w:color w:val="FF0000"/>
          <w:sz w:val="20"/>
        </w:rPr>
      </w:pPr>
    </w:p>
    <w:tbl>
      <w:tblPr>
        <w:tblStyle w:val="TableGrid"/>
        <w:tblW w:w="9625" w:type="dxa"/>
        <w:tblLook w:val="04A0" w:firstRow="1" w:lastRow="0" w:firstColumn="1" w:lastColumn="0" w:noHBand="0" w:noVBand="1"/>
      </w:tblPr>
      <w:tblGrid>
        <w:gridCol w:w="3116"/>
        <w:gridCol w:w="6509"/>
      </w:tblGrid>
      <w:tr w:rsidR="00DC1134" w:rsidRPr="00DC1134" w14:paraId="7185DCCF" w14:textId="77777777" w:rsidTr="00DC1134">
        <w:tc>
          <w:tcPr>
            <w:tcW w:w="9625" w:type="dxa"/>
            <w:gridSpan w:val="2"/>
          </w:tcPr>
          <w:p w14:paraId="24EEA03C" w14:textId="1DA46739" w:rsidR="00DC1134" w:rsidRPr="00DC1134" w:rsidRDefault="00DC1134" w:rsidP="00D4497C">
            <w:pPr>
              <w:rPr>
                <w:rFonts w:asciiTheme="minorHAnsi" w:hAnsiTheme="minorHAnsi" w:cstheme="minorHAnsi"/>
                <w:b/>
                <w:sz w:val="20"/>
              </w:rPr>
            </w:pPr>
            <w:r w:rsidRPr="00DC1134">
              <w:rPr>
                <w:rFonts w:asciiTheme="minorHAnsi" w:hAnsiTheme="minorHAnsi" w:cstheme="minorHAnsi"/>
                <w:b/>
                <w:sz w:val="20"/>
              </w:rPr>
              <w:t>Float Registers</w:t>
            </w:r>
          </w:p>
        </w:tc>
      </w:tr>
      <w:tr w:rsidR="00DC1134" w:rsidRPr="00DC1134" w14:paraId="4D065A67" w14:textId="77777777" w:rsidTr="00DC1134">
        <w:tc>
          <w:tcPr>
            <w:tcW w:w="3116" w:type="dxa"/>
            <w:vAlign w:val="center"/>
          </w:tcPr>
          <w:p w14:paraId="35F42B9C" w14:textId="14C933D0" w:rsidR="000B4914" w:rsidRPr="00DC1134" w:rsidRDefault="001D798F" w:rsidP="00DC1134">
            <w:pPr>
              <w:jc w:val="center"/>
              <w:rPr>
                <w:rFonts w:asciiTheme="minorHAnsi" w:hAnsiTheme="minorHAnsi" w:cstheme="minorHAnsi"/>
                <w:sz w:val="20"/>
              </w:rPr>
            </w:pPr>
            <w:r>
              <w:rPr>
                <w:rFonts w:asciiTheme="minorHAnsi" w:hAnsiTheme="minorHAnsi" w:cstheme="minorHAnsi"/>
                <w:sz w:val="20"/>
              </w:rPr>
              <w:t>16</w:t>
            </w:r>
          </w:p>
          <w:p w14:paraId="59E34131" w14:textId="68D1E71E" w:rsidR="000B4914" w:rsidRPr="00DC1134" w:rsidRDefault="001D798F" w:rsidP="0090752A">
            <w:pPr>
              <w:jc w:val="center"/>
              <w:rPr>
                <w:rFonts w:asciiTheme="minorHAnsi" w:hAnsiTheme="minorHAnsi" w:cstheme="minorHAnsi"/>
                <w:sz w:val="20"/>
              </w:rPr>
            </w:pPr>
            <w:r>
              <w:rPr>
                <w:rFonts w:asciiTheme="minorHAnsi" w:hAnsiTheme="minorHAnsi" w:cstheme="minorHAnsi"/>
                <w:sz w:val="20"/>
              </w:rPr>
              <w:t>17</w:t>
            </w:r>
          </w:p>
        </w:tc>
        <w:tc>
          <w:tcPr>
            <w:tcW w:w="6509" w:type="dxa"/>
            <w:vAlign w:val="center"/>
          </w:tcPr>
          <w:p w14:paraId="7E48E1AB" w14:textId="0C5D5E58" w:rsidR="000B4914" w:rsidRPr="00DC1134" w:rsidRDefault="000B4914" w:rsidP="00D4497C">
            <w:pPr>
              <w:jc w:val="center"/>
              <w:rPr>
                <w:rFonts w:asciiTheme="minorHAnsi" w:hAnsiTheme="minorHAnsi" w:cstheme="minorHAnsi"/>
                <w:sz w:val="20"/>
              </w:rPr>
            </w:pPr>
            <w:r w:rsidRPr="00DC1134">
              <w:rPr>
                <w:rFonts w:asciiTheme="minorHAnsi" w:hAnsiTheme="minorHAnsi" w:cstheme="minorHAnsi"/>
                <w:sz w:val="20"/>
              </w:rPr>
              <w:t>slave address</w:t>
            </w:r>
          </w:p>
        </w:tc>
      </w:tr>
      <w:tr w:rsidR="00DC1134" w:rsidRPr="00DC1134" w14:paraId="52A1FD5D" w14:textId="77777777" w:rsidTr="00DC1134">
        <w:tc>
          <w:tcPr>
            <w:tcW w:w="3116" w:type="dxa"/>
            <w:vAlign w:val="center"/>
          </w:tcPr>
          <w:p w14:paraId="260C9FB7" w14:textId="4D57F4DD" w:rsidR="000B4914" w:rsidRDefault="001D798F" w:rsidP="0090752A">
            <w:pPr>
              <w:jc w:val="center"/>
              <w:rPr>
                <w:rFonts w:asciiTheme="minorHAnsi" w:hAnsiTheme="minorHAnsi" w:cstheme="minorHAnsi"/>
                <w:sz w:val="20"/>
              </w:rPr>
            </w:pPr>
            <w:r>
              <w:rPr>
                <w:rFonts w:asciiTheme="minorHAnsi" w:hAnsiTheme="minorHAnsi" w:cstheme="minorHAnsi"/>
                <w:sz w:val="20"/>
              </w:rPr>
              <w:t>18</w:t>
            </w:r>
          </w:p>
          <w:p w14:paraId="1EFEAE51" w14:textId="4259A3C4" w:rsidR="001D798F" w:rsidRPr="00DC1134" w:rsidRDefault="001D798F" w:rsidP="0090752A">
            <w:pPr>
              <w:jc w:val="center"/>
              <w:rPr>
                <w:rFonts w:asciiTheme="minorHAnsi" w:hAnsiTheme="minorHAnsi" w:cstheme="minorHAnsi"/>
                <w:sz w:val="20"/>
              </w:rPr>
            </w:pPr>
            <w:r>
              <w:rPr>
                <w:rFonts w:asciiTheme="minorHAnsi" w:hAnsiTheme="minorHAnsi" w:cstheme="minorHAnsi"/>
                <w:sz w:val="20"/>
              </w:rPr>
              <w:t>19</w:t>
            </w:r>
          </w:p>
        </w:tc>
        <w:tc>
          <w:tcPr>
            <w:tcW w:w="6509" w:type="dxa"/>
            <w:vAlign w:val="center"/>
          </w:tcPr>
          <w:p w14:paraId="2B721525" w14:textId="6576F469" w:rsidR="000B4914" w:rsidRPr="00DC1134" w:rsidRDefault="000B4914" w:rsidP="00D4497C">
            <w:pPr>
              <w:jc w:val="center"/>
              <w:rPr>
                <w:rFonts w:asciiTheme="minorHAnsi" w:hAnsiTheme="minorHAnsi" w:cstheme="minorHAnsi"/>
                <w:sz w:val="20"/>
              </w:rPr>
            </w:pPr>
            <w:r w:rsidRPr="00DC1134">
              <w:rPr>
                <w:rFonts w:asciiTheme="minorHAnsi" w:hAnsiTheme="minorHAnsi" w:cstheme="minorHAnsi"/>
                <w:sz w:val="20"/>
              </w:rPr>
              <w:t>model number</w:t>
            </w:r>
            <w:r w:rsidR="00D01633">
              <w:rPr>
                <w:rFonts w:asciiTheme="minorHAnsi" w:hAnsiTheme="minorHAnsi" w:cstheme="minorHAnsi"/>
                <w:sz w:val="20"/>
              </w:rPr>
              <w:t>*</w:t>
            </w:r>
          </w:p>
        </w:tc>
      </w:tr>
      <w:tr w:rsidR="00DC1134" w:rsidRPr="00DC1134" w14:paraId="3F5F8BCB" w14:textId="77777777" w:rsidTr="00DC1134">
        <w:tc>
          <w:tcPr>
            <w:tcW w:w="3116" w:type="dxa"/>
            <w:vAlign w:val="center"/>
          </w:tcPr>
          <w:p w14:paraId="2AAB6A6B" w14:textId="2261F2D9" w:rsidR="000B4914" w:rsidRPr="00DC1134" w:rsidRDefault="000B4914" w:rsidP="00DC1134">
            <w:pPr>
              <w:jc w:val="center"/>
              <w:rPr>
                <w:rFonts w:asciiTheme="minorHAnsi" w:hAnsiTheme="minorHAnsi" w:cstheme="minorHAnsi"/>
                <w:sz w:val="20"/>
              </w:rPr>
            </w:pPr>
            <w:r w:rsidRPr="00DC1134">
              <w:rPr>
                <w:rFonts w:asciiTheme="minorHAnsi" w:hAnsiTheme="minorHAnsi" w:cstheme="minorHAnsi"/>
                <w:sz w:val="20"/>
              </w:rPr>
              <w:t>2</w:t>
            </w:r>
            <w:r w:rsidR="001D798F">
              <w:rPr>
                <w:rFonts w:asciiTheme="minorHAnsi" w:hAnsiTheme="minorHAnsi" w:cstheme="minorHAnsi"/>
                <w:sz w:val="20"/>
              </w:rPr>
              <w:t>0</w:t>
            </w:r>
          </w:p>
          <w:p w14:paraId="0D1E52E1" w14:textId="11637477" w:rsidR="000B4914" w:rsidRPr="00DC1134" w:rsidRDefault="001D798F" w:rsidP="0090752A">
            <w:pPr>
              <w:jc w:val="center"/>
              <w:rPr>
                <w:rFonts w:asciiTheme="minorHAnsi" w:hAnsiTheme="minorHAnsi" w:cstheme="minorHAnsi"/>
                <w:sz w:val="20"/>
              </w:rPr>
            </w:pPr>
            <w:r>
              <w:rPr>
                <w:rFonts w:asciiTheme="minorHAnsi" w:hAnsiTheme="minorHAnsi" w:cstheme="minorHAnsi"/>
                <w:sz w:val="20"/>
              </w:rPr>
              <w:t>21</w:t>
            </w:r>
          </w:p>
        </w:tc>
        <w:tc>
          <w:tcPr>
            <w:tcW w:w="6509" w:type="dxa"/>
            <w:vAlign w:val="center"/>
          </w:tcPr>
          <w:p w14:paraId="5F5E4A91" w14:textId="0DA50B72" w:rsidR="000B4914" w:rsidRPr="00DC1134" w:rsidRDefault="00D01633" w:rsidP="00D4497C">
            <w:pPr>
              <w:jc w:val="center"/>
              <w:rPr>
                <w:rFonts w:asciiTheme="minorHAnsi" w:hAnsiTheme="minorHAnsi" w:cstheme="minorHAnsi"/>
                <w:sz w:val="20"/>
              </w:rPr>
            </w:pPr>
            <w:r>
              <w:rPr>
                <w:rFonts w:asciiTheme="minorHAnsi" w:hAnsiTheme="minorHAnsi" w:cstheme="minorHAnsi"/>
                <w:sz w:val="20"/>
              </w:rPr>
              <w:t>s</w:t>
            </w:r>
            <w:r w:rsidR="000B4914" w:rsidRPr="00DC1134">
              <w:rPr>
                <w:rFonts w:asciiTheme="minorHAnsi" w:hAnsiTheme="minorHAnsi" w:cstheme="minorHAnsi"/>
                <w:sz w:val="20"/>
              </w:rPr>
              <w:t>erial</w:t>
            </w:r>
            <w:r>
              <w:rPr>
                <w:rFonts w:asciiTheme="minorHAnsi" w:hAnsiTheme="minorHAnsi" w:cstheme="minorHAnsi"/>
                <w:sz w:val="20"/>
              </w:rPr>
              <w:t xml:space="preserve"> number*</w:t>
            </w:r>
          </w:p>
        </w:tc>
      </w:tr>
      <w:tr w:rsidR="00DC1134" w:rsidRPr="00DC1134" w14:paraId="06EFD6A4" w14:textId="77777777" w:rsidTr="00DC1134">
        <w:tc>
          <w:tcPr>
            <w:tcW w:w="3116" w:type="dxa"/>
            <w:vAlign w:val="center"/>
          </w:tcPr>
          <w:p w14:paraId="68E18776" w14:textId="1C51D721" w:rsidR="000B4914" w:rsidRPr="00DC1134" w:rsidRDefault="001D798F" w:rsidP="00DC1134">
            <w:pPr>
              <w:jc w:val="center"/>
              <w:rPr>
                <w:rFonts w:asciiTheme="minorHAnsi" w:hAnsiTheme="minorHAnsi" w:cstheme="minorHAnsi"/>
                <w:sz w:val="20"/>
              </w:rPr>
            </w:pPr>
            <w:r>
              <w:rPr>
                <w:rFonts w:asciiTheme="minorHAnsi" w:hAnsiTheme="minorHAnsi" w:cstheme="minorHAnsi"/>
                <w:sz w:val="20"/>
              </w:rPr>
              <w:t>22</w:t>
            </w:r>
          </w:p>
          <w:p w14:paraId="2F16A5C4" w14:textId="204483EE" w:rsidR="000B4914" w:rsidRPr="00DC1134" w:rsidRDefault="001D798F" w:rsidP="0090752A">
            <w:pPr>
              <w:jc w:val="center"/>
              <w:rPr>
                <w:rFonts w:asciiTheme="minorHAnsi" w:hAnsiTheme="minorHAnsi" w:cstheme="minorHAnsi"/>
                <w:sz w:val="20"/>
              </w:rPr>
            </w:pPr>
            <w:r>
              <w:rPr>
                <w:rFonts w:asciiTheme="minorHAnsi" w:hAnsiTheme="minorHAnsi" w:cstheme="minorHAnsi"/>
                <w:sz w:val="20"/>
              </w:rPr>
              <w:t>23</w:t>
            </w:r>
          </w:p>
        </w:tc>
        <w:tc>
          <w:tcPr>
            <w:tcW w:w="6509" w:type="dxa"/>
            <w:vAlign w:val="center"/>
          </w:tcPr>
          <w:p w14:paraId="12E21943" w14:textId="6639E6BB" w:rsidR="000B4914" w:rsidRPr="00DC1134" w:rsidRDefault="00D01633" w:rsidP="001D798F">
            <w:pPr>
              <w:jc w:val="center"/>
              <w:rPr>
                <w:rFonts w:asciiTheme="minorHAnsi" w:hAnsiTheme="minorHAnsi" w:cstheme="minorHAnsi"/>
                <w:sz w:val="20"/>
              </w:rPr>
            </w:pPr>
            <w:r>
              <w:rPr>
                <w:rFonts w:asciiTheme="minorHAnsi" w:hAnsiTheme="minorHAnsi" w:cstheme="minorHAnsi"/>
                <w:sz w:val="20"/>
              </w:rPr>
              <w:t>b</w:t>
            </w:r>
            <w:r w:rsidR="00611435" w:rsidRPr="00DC1134">
              <w:rPr>
                <w:rFonts w:asciiTheme="minorHAnsi" w:hAnsiTheme="minorHAnsi" w:cstheme="minorHAnsi"/>
                <w:sz w:val="20"/>
              </w:rPr>
              <w:t>audrate (0 = 115200, 1 = 57600, 2 = 38</w:t>
            </w:r>
            <w:r w:rsidR="001D798F">
              <w:rPr>
                <w:rFonts w:asciiTheme="minorHAnsi" w:hAnsiTheme="minorHAnsi" w:cstheme="minorHAnsi"/>
                <w:sz w:val="20"/>
              </w:rPr>
              <w:t>4</w:t>
            </w:r>
            <w:r w:rsidR="00611435" w:rsidRPr="00DC1134">
              <w:rPr>
                <w:rFonts w:asciiTheme="minorHAnsi" w:hAnsiTheme="minorHAnsi" w:cstheme="minorHAnsi"/>
                <w:sz w:val="20"/>
              </w:rPr>
              <w:t>00, 3 = 19200, 4 = 9600</w:t>
            </w:r>
            <w:r w:rsidR="002D5DDD" w:rsidRPr="002D5DDD">
              <w:rPr>
                <w:rFonts w:asciiTheme="minorHAnsi" w:hAnsiTheme="minorHAnsi" w:cstheme="minorHAnsi"/>
                <w:color w:val="000000"/>
                <w:sz w:val="20"/>
                <w:shd w:val="clear" w:color="auto" w:fill="FFFFFF"/>
              </w:rPr>
              <w:t xml:space="preserve"> writes of any number other than 0, 1, 2, 3, or 4 are ignored</w:t>
            </w:r>
          </w:p>
        </w:tc>
      </w:tr>
      <w:tr w:rsidR="00A50AF3" w:rsidRPr="00DC1134" w14:paraId="04E6AA1C" w14:textId="77777777" w:rsidTr="00DC1134">
        <w:tc>
          <w:tcPr>
            <w:tcW w:w="3116" w:type="dxa"/>
            <w:vAlign w:val="center"/>
          </w:tcPr>
          <w:p w14:paraId="6F8D02D0" w14:textId="540C2A96" w:rsidR="00A50AF3" w:rsidRPr="00DC1134" w:rsidRDefault="001D798F" w:rsidP="00A50AF3">
            <w:pPr>
              <w:jc w:val="center"/>
              <w:rPr>
                <w:rFonts w:asciiTheme="minorHAnsi" w:hAnsiTheme="minorHAnsi" w:cstheme="minorHAnsi"/>
                <w:sz w:val="20"/>
              </w:rPr>
            </w:pPr>
            <w:r>
              <w:rPr>
                <w:rFonts w:asciiTheme="minorHAnsi" w:hAnsiTheme="minorHAnsi" w:cstheme="minorHAnsi"/>
                <w:sz w:val="20"/>
              </w:rPr>
              <w:t>24</w:t>
            </w:r>
          </w:p>
          <w:p w14:paraId="3E380164" w14:textId="06F869E5" w:rsidR="00A50AF3" w:rsidRPr="00DC1134" w:rsidRDefault="001D798F" w:rsidP="00A50AF3">
            <w:pPr>
              <w:jc w:val="center"/>
              <w:rPr>
                <w:rFonts w:asciiTheme="minorHAnsi" w:hAnsiTheme="minorHAnsi" w:cstheme="minorHAnsi"/>
                <w:sz w:val="20"/>
              </w:rPr>
            </w:pPr>
            <w:r>
              <w:rPr>
                <w:rFonts w:asciiTheme="minorHAnsi" w:hAnsiTheme="minorHAnsi" w:cstheme="minorHAnsi"/>
                <w:sz w:val="20"/>
              </w:rPr>
              <w:t>25</w:t>
            </w:r>
          </w:p>
        </w:tc>
        <w:tc>
          <w:tcPr>
            <w:tcW w:w="6509" w:type="dxa"/>
            <w:vAlign w:val="center"/>
          </w:tcPr>
          <w:p w14:paraId="059A20BD" w14:textId="64080225" w:rsidR="00A50AF3" w:rsidRPr="00DC1134" w:rsidRDefault="00A50AF3" w:rsidP="00D4497C">
            <w:pPr>
              <w:jc w:val="center"/>
              <w:rPr>
                <w:rFonts w:asciiTheme="minorHAnsi" w:hAnsiTheme="minorHAnsi" w:cstheme="minorHAnsi"/>
                <w:sz w:val="20"/>
              </w:rPr>
            </w:pPr>
            <w:r>
              <w:rPr>
                <w:rFonts w:asciiTheme="minorHAnsi" w:hAnsiTheme="minorHAnsi" w:cstheme="minorHAnsi"/>
                <w:sz w:val="20"/>
              </w:rPr>
              <w:t>parity (0 = none, 1 = odd, 2 = even)</w:t>
            </w:r>
          </w:p>
        </w:tc>
      </w:tr>
      <w:tr w:rsidR="00DC1134" w:rsidRPr="00DC1134" w14:paraId="2FA0F0B9" w14:textId="77777777" w:rsidTr="00DC1134">
        <w:tc>
          <w:tcPr>
            <w:tcW w:w="3116" w:type="dxa"/>
            <w:vAlign w:val="center"/>
          </w:tcPr>
          <w:p w14:paraId="07E23BD7" w14:textId="2C8D4958" w:rsidR="00A50AF3" w:rsidRPr="00DC1134" w:rsidRDefault="001D798F" w:rsidP="00A50AF3">
            <w:pPr>
              <w:jc w:val="center"/>
              <w:rPr>
                <w:rFonts w:asciiTheme="minorHAnsi" w:hAnsiTheme="minorHAnsi" w:cstheme="minorHAnsi"/>
                <w:sz w:val="20"/>
              </w:rPr>
            </w:pPr>
            <w:r>
              <w:rPr>
                <w:rFonts w:asciiTheme="minorHAnsi" w:hAnsiTheme="minorHAnsi" w:cstheme="minorHAnsi"/>
                <w:sz w:val="20"/>
              </w:rPr>
              <w:t>26</w:t>
            </w:r>
          </w:p>
          <w:p w14:paraId="0C069C07" w14:textId="10BC5009" w:rsidR="000B4914" w:rsidRPr="00DC1134" w:rsidRDefault="001D798F" w:rsidP="00A50AF3">
            <w:pPr>
              <w:jc w:val="center"/>
              <w:rPr>
                <w:rFonts w:asciiTheme="minorHAnsi" w:hAnsiTheme="minorHAnsi" w:cstheme="minorHAnsi"/>
                <w:sz w:val="20"/>
              </w:rPr>
            </w:pPr>
            <w:r>
              <w:rPr>
                <w:rFonts w:asciiTheme="minorHAnsi" w:hAnsiTheme="minorHAnsi" w:cstheme="minorHAnsi"/>
                <w:sz w:val="20"/>
              </w:rPr>
              <w:t>27</w:t>
            </w:r>
          </w:p>
        </w:tc>
        <w:tc>
          <w:tcPr>
            <w:tcW w:w="6509" w:type="dxa"/>
            <w:vAlign w:val="center"/>
          </w:tcPr>
          <w:p w14:paraId="749C6A25" w14:textId="0591388C" w:rsidR="000B4914" w:rsidRPr="00DC1134" w:rsidRDefault="00D01633" w:rsidP="00D4497C">
            <w:pPr>
              <w:jc w:val="center"/>
              <w:rPr>
                <w:rFonts w:asciiTheme="minorHAnsi" w:hAnsiTheme="minorHAnsi" w:cstheme="minorHAnsi"/>
                <w:sz w:val="20"/>
              </w:rPr>
            </w:pPr>
            <w:r>
              <w:rPr>
                <w:rFonts w:asciiTheme="minorHAnsi" w:hAnsiTheme="minorHAnsi" w:cstheme="minorHAnsi"/>
                <w:sz w:val="20"/>
              </w:rPr>
              <w:t>n</w:t>
            </w:r>
            <w:r w:rsidR="001D798F">
              <w:rPr>
                <w:rFonts w:asciiTheme="minorHAnsi" w:hAnsiTheme="minorHAnsi" w:cstheme="minorHAnsi"/>
                <w:sz w:val="20"/>
              </w:rPr>
              <w:t xml:space="preserve">umber of </w:t>
            </w:r>
            <w:r>
              <w:rPr>
                <w:rFonts w:asciiTheme="minorHAnsi" w:hAnsiTheme="minorHAnsi" w:cstheme="minorHAnsi"/>
                <w:sz w:val="20"/>
              </w:rPr>
              <w:t>s</w:t>
            </w:r>
            <w:r w:rsidR="001D798F">
              <w:rPr>
                <w:rFonts w:asciiTheme="minorHAnsi" w:hAnsiTheme="minorHAnsi" w:cstheme="minorHAnsi"/>
                <w:sz w:val="20"/>
              </w:rPr>
              <w:t>topbits</w:t>
            </w:r>
          </w:p>
        </w:tc>
      </w:tr>
      <w:tr w:rsidR="001D798F" w:rsidRPr="00DC1134" w14:paraId="04AD3B02" w14:textId="77777777" w:rsidTr="00DC1134">
        <w:tc>
          <w:tcPr>
            <w:tcW w:w="3116" w:type="dxa"/>
            <w:vAlign w:val="center"/>
          </w:tcPr>
          <w:p w14:paraId="04BD7700" w14:textId="738AE21C" w:rsidR="001D798F" w:rsidRDefault="001D798F" w:rsidP="00A50AF3">
            <w:pPr>
              <w:jc w:val="center"/>
              <w:rPr>
                <w:rFonts w:asciiTheme="minorHAnsi" w:hAnsiTheme="minorHAnsi" w:cstheme="minorHAnsi"/>
                <w:sz w:val="20"/>
              </w:rPr>
            </w:pPr>
            <w:r>
              <w:rPr>
                <w:rFonts w:asciiTheme="minorHAnsi" w:hAnsiTheme="minorHAnsi" w:cstheme="minorHAnsi"/>
                <w:sz w:val="20"/>
              </w:rPr>
              <w:t>28</w:t>
            </w:r>
          </w:p>
          <w:p w14:paraId="6802D837" w14:textId="32114555" w:rsidR="001D798F" w:rsidRDefault="001D798F" w:rsidP="00A50AF3">
            <w:pPr>
              <w:jc w:val="center"/>
              <w:rPr>
                <w:rFonts w:asciiTheme="minorHAnsi" w:hAnsiTheme="minorHAnsi" w:cstheme="minorHAnsi"/>
                <w:sz w:val="20"/>
              </w:rPr>
            </w:pPr>
            <w:r>
              <w:rPr>
                <w:rFonts w:asciiTheme="minorHAnsi" w:hAnsiTheme="minorHAnsi" w:cstheme="minorHAnsi"/>
                <w:sz w:val="20"/>
              </w:rPr>
              <w:t>29</w:t>
            </w:r>
          </w:p>
        </w:tc>
        <w:tc>
          <w:tcPr>
            <w:tcW w:w="6509" w:type="dxa"/>
            <w:vAlign w:val="center"/>
          </w:tcPr>
          <w:p w14:paraId="502DB608" w14:textId="4BCAD39A" w:rsidR="001D798F" w:rsidRPr="00DC1134" w:rsidRDefault="00D01633" w:rsidP="00D4497C">
            <w:pPr>
              <w:jc w:val="center"/>
              <w:rPr>
                <w:rFonts w:asciiTheme="minorHAnsi" w:hAnsiTheme="minorHAnsi" w:cstheme="minorHAnsi"/>
                <w:sz w:val="20"/>
              </w:rPr>
            </w:pPr>
            <w:r>
              <w:rPr>
                <w:rFonts w:asciiTheme="minorHAnsi" w:hAnsiTheme="minorHAnsi" w:cstheme="minorHAnsi"/>
                <w:sz w:val="20"/>
              </w:rPr>
              <w:t>m</w:t>
            </w:r>
            <w:r w:rsidR="001D798F">
              <w:rPr>
                <w:rFonts w:asciiTheme="minorHAnsi" w:hAnsiTheme="minorHAnsi" w:cstheme="minorHAnsi"/>
                <w:sz w:val="20"/>
              </w:rPr>
              <w:t>ultiplier</w:t>
            </w:r>
            <w:r>
              <w:rPr>
                <w:rFonts w:asciiTheme="minorHAnsi" w:hAnsiTheme="minorHAnsi" w:cstheme="minorHAnsi"/>
                <w:sz w:val="20"/>
              </w:rPr>
              <w:t>*</w:t>
            </w:r>
          </w:p>
        </w:tc>
      </w:tr>
      <w:tr w:rsidR="00DC1134" w:rsidRPr="00DC1134" w14:paraId="4310B83E" w14:textId="77777777" w:rsidTr="00DC1134">
        <w:tc>
          <w:tcPr>
            <w:tcW w:w="3116" w:type="dxa"/>
            <w:vAlign w:val="center"/>
          </w:tcPr>
          <w:p w14:paraId="5466284F" w14:textId="759A1DAF" w:rsidR="00A50AF3" w:rsidRPr="00DC1134" w:rsidRDefault="00A50AF3" w:rsidP="00A50AF3">
            <w:pPr>
              <w:jc w:val="center"/>
              <w:rPr>
                <w:rFonts w:asciiTheme="minorHAnsi" w:hAnsiTheme="minorHAnsi" w:cstheme="minorHAnsi"/>
                <w:sz w:val="20"/>
              </w:rPr>
            </w:pPr>
            <w:r w:rsidRPr="00DC1134">
              <w:rPr>
                <w:rFonts w:asciiTheme="minorHAnsi" w:hAnsiTheme="minorHAnsi" w:cstheme="minorHAnsi"/>
                <w:sz w:val="20"/>
              </w:rPr>
              <w:t>3</w:t>
            </w:r>
            <w:r w:rsidR="001D798F">
              <w:rPr>
                <w:rFonts w:asciiTheme="minorHAnsi" w:hAnsiTheme="minorHAnsi" w:cstheme="minorHAnsi"/>
                <w:sz w:val="20"/>
              </w:rPr>
              <w:t>0</w:t>
            </w:r>
          </w:p>
          <w:p w14:paraId="072FE373" w14:textId="0B753C2E" w:rsidR="000B4914" w:rsidRPr="00DC1134" w:rsidRDefault="001D798F" w:rsidP="00A50AF3">
            <w:pPr>
              <w:jc w:val="center"/>
              <w:rPr>
                <w:rFonts w:asciiTheme="minorHAnsi" w:hAnsiTheme="minorHAnsi" w:cstheme="minorHAnsi"/>
                <w:sz w:val="20"/>
              </w:rPr>
            </w:pPr>
            <w:r>
              <w:rPr>
                <w:rFonts w:asciiTheme="minorHAnsi" w:hAnsiTheme="minorHAnsi" w:cstheme="minorHAnsi"/>
                <w:sz w:val="20"/>
              </w:rPr>
              <w:t>31</w:t>
            </w:r>
          </w:p>
        </w:tc>
        <w:tc>
          <w:tcPr>
            <w:tcW w:w="6509" w:type="dxa"/>
            <w:vAlign w:val="center"/>
          </w:tcPr>
          <w:p w14:paraId="5335692D" w14:textId="5B1818BA" w:rsidR="000B4914" w:rsidRPr="00DC1134" w:rsidRDefault="00D01633" w:rsidP="00D4497C">
            <w:pPr>
              <w:jc w:val="center"/>
              <w:rPr>
                <w:rFonts w:asciiTheme="minorHAnsi" w:hAnsiTheme="minorHAnsi" w:cstheme="minorHAnsi"/>
                <w:sz w:val="20"/>
              </w:rPr>
            </w:pPr>
            <w:r>
              <w:rPr>
                <w:rFonts w:asciiTheme="minorHAnsi" w:hAnsiTheme="minorHAnsi" w:cstheme="minorHAnsi"/>
                <w:sz w:val="20"/>
              </w:rPr>
              <w:t>o</w:t>
            </w:r>
            <w:r w:rsidR="00006D70" w:rsidRPr="00DC1134">
              <w:rPr>
                <w:rFonts w:asciiTheme="minorHAnsi" w:hAnsiTheme="minorHAnsi" w:cstheme="minorHAnsi"/>
                <w:sz w:val="20"/>
              </w:rPr>
              <w:t>ffset</w:t>
            </w:r>
            <w:r>
              <w:rPr>
                <w:rFonts w:asciiTheme="minorHAnsi" w:hAnsiTheme="minorHAnsi" w:cstheme="minorHAnsi"/>
                <w:sz w:val="20"/>
              </w:rPr>
              <w:t>*</w:t>
            </w:r>
          </w:p>
        </w:tc>
      </w:tr>
      <w:tr w:rsidR="00DC1134" w:rsidRPr="00DC1134" w14:paraId="49539B83" w14:textId="77777777" w:rsidTr="00DC1134">
        <w:tc>
          <w:tcPr>
            <w:tcW w:w="3116" w:type="dxa"/>
            <w:vAlign w:val="center"/>
          </w:tcPr>
          <w:p w14:paraId="79F971C4" w14:textId="289C0850" w:rsidR="00A50AF3" w:rsidRPr="00DC1134" w:rsidRDefault="001D798F" w:rsidP="00A50AF3">
            <w:pPr>
              <w:jc w:val="center"/>
              <w:rPr>
                <w:rFonts w:asciiTheme="minorHAnsi" w:hAnsiTheme="minorHAnsi" w:cstheme="minorHAnsi"/>
                <w:sz w:val="20"/>
              </w:rPr>
            </w:pPr>
            <w:r>
              <w:rPr>
                <w:rFonts w:asciiTheme="minorHAnsi" w:hAnsiTheme="minorHAnsi" w:cstheme="minorHAnsi"/>
                <w:sz w:val="20"/>
              </w:rPr>
              <w:t>32</w:t>
            </w:r>
          </w:p>
          <w:p w14:paraId="0E31C03C" w14:textId="2B390592" w:rsidR="000B4914" w:rsidRPr="00DC1134" w:rsidRDefault="001D798F" w:rsidP="00A50AF3">
            <w:pPr>
              <w:jc w:val="center"/>
              <w:rPr>
                <w:rFonts w:asciiTheme="minorHAnsi" w:hAnsiTheme="minorHAnsi" w:cstheme="minorHAnsi"/>
                <w:sz w:val="20"/>
              </w:rPr>
            </w:pPr>
            <w:r>
              <w:rPr>
                <w:rFonts w:asciiTheme="minorHAnsi" w:hAnsiTheme="minorHAnsi" w:cstheme="minorHAnsi"/>
                <w:sz w:val="20"/>
              </w:rPr>
              <w:t>33</w:t>
            </w:r>
          </w:p>
        </w:tc>
        <w:tc>
          <w:tcPr>
            <w:tcW w:w="6509" w:type="dxa"/>
            <w:vAlign w:val="center"/>
          </w:tcPr>
          <w:p w14:paraId="25A86C68" w14:textId="46797874" w:rsidR="000B4914" w:rsidRPr="00DC1134" w:rsidRDefault="00006D70" w:rsidP="00006D70">
            <w:pPr>
              <w:jc w:val="center"/>
              <w:rPr>
                <w:rFonts w:asciiTheme="minorHAnsi" w:hAnsiTheme="minorHAnsi" w:cstheme="minorHAnsi"/>
                <w:sz w:val="20"/>
              </w:rPr>
            </w:pPr>
            <w:r w:rsidRPr="00DC1134">
              <w:rPr>
                <w:rFonts w:asciiTheme="minorHAnsi" w:hAnsiTheme="minorHAnsi" w:cstheme="minorHAnsi"/>
                <w:sz w:val="20"/>
              </w:rPr>
              <w:t>immersion factor</w:t>
            </w:r>
            <w:r w:rsidR="00D01633">
              <w:rPr>
                <w:rFonts w:asciiTheme="minorHAnsi" w:hAnsiTheme="minorHAnsi" w:cstheme="minorHAnsi"/>
                <w:sz w:val="20"/>
              </w:rPr>
              <w:t>*</w:t>
            </w:r>
          </w:p>
        </w:tc>
      </w:tr>
      <w:tr w:rsidR="00DC1134" w:rsidRPr="00DC1134" w14:paraId="4F9D9990" w14:textId="77777777" w:rsidTr="00DC1134">
        <w:trPr>
          <w:trHeight w:val="512"/>
        </w:trPr>
        <w:tc>
          <w:tcPr>
            <w:tcW w:w="3116" w:type="dxa"/>
            <w:vAlign w:val="center"/>
          </w:tcPr>
          <w:p w14:paraId="4CDFDAD1" w14:textId="60F532E2" w:rsidR="00A50AF3" w:rsidRPr="00DC1134" w:rsidRDefault="001D798F" w:rsidP="00A50AF3">
            <w:pPr>
              <w:jc w:val="center"/>
              <w:rPr>
                <w:rFonts w:asciiTheme="minorHAnsi" w:hAnsiTheme="minorHAnsi" w:cstheme="minorHAnsi"/>
                <w:sz w:val="20"/>
              </w:rPr>
            </w:pPr>
            <w:r>
              <w:rPr>
                <w:rFonts w:asciiTheme="minorHAnsi" w:hAnsiTheme="minorHAnsi" w:cstheme="minorHAnsi"/>
                <w:sz w:val="20"/>
              </w:rPr>
              <w:t>34</w:t>
            </w:r>
          </w:p>
          <w:p w14:paraId="45D9721C" w14:textId="62B85E92" w:rsidR="000B4914" w:rsidRPr="00DC1134" w:rsidRDefault="001D798F" w:rsidP="00A50AF3">
            <w:pPr>
              <w:jc w:val="center"/>
              <w:rPr>
                <w:rFonts w:asciiTheme="minorHAnsi" w:hAnsiTheme="minorHAnsi" w:cstheme="minorHAnsi"/>
                <w:sz w:val="20"/>
              </w:rPr>
            </w:pPr>
            <w:r>
              <w:rPr>
                <w:rFonts w:asciiTheme="minorHAnsi" w:hAnsiTheme="minorHAnsi" w:cstheme="minorHAnsi"/>
                <w:sz w:val="20"/>
              </w:rPr>
              <w:t>35</w:t>
            </w:r>
          </w:p>
        </w:tc>
        <w:tc>
          <w:tcPr>
            <w:tcW w:w="6509" w:type="dxa"/>
            <w:vAlign w:val="center"/>
          </w:tcPr>
          <w:p w14:paraId="690A6A51" w14:textId="22BF743C" w:rsidR="000B4914" w:rsidRPr="00DC1134" w:rsidRDefault="000B4914" w:rsidP="00D4497C">
            <w:pPr>
              <w:jc w:val="center"/>
              <w:rPr>
                <w:rFonts w:asciiTheme="minorHAnsi" w:hAnsiTheme="minorHAnsi" w:cstheme="minorHAnsi"/>
                <w:sz w:val="20"/>
              </w:rPr>
            </w:pPr>
          </w:p>
        </w:tc>
      </w:tr>
      <w:tr w:rsidR="00DC1134" w:rsidRPr="00DC1134" w14:paraId="440E731E" w14:textId="77777777" w:rsidTr="00DC1134">
        <w:tc>
          <w:tcPr>
            <w:tcW w:w="3116" w:type="dxa"/>
            <w:vAlign w:val="center"/>
          </w:tcPr>
          <w:p w14:paraId="4DD05F6F" w14:textId="60F484E2" w:rsidR="00A50AF3" w:rsidRPr="00DC1134" w:rsidRDefault="001D798F" w:rsidP="00A50AF3">
            <w:pPr>
              <w:jc w:val="center"/>
              <w:rPr>
                <w:rFonts w:asciiTheme="minorHAnsi" w:hAnsiTheme="minorHAnsi" w:cstheme="minorHAnsi"/>
                <w:sz w:val="20"/>
              </w:rPr>
            </w:pPr>
            <w:r>
              <w:rPr>
                <w:rFonts w:asciiTheme="minorHAnsi" w:hAnsiTheme="minorHAnsi" w:cstheme="minorHAnsi"/>
                <w:sz w:val="20"/>
              </w:rPr>
              <w:t>36</w:t>
            </w:r>
          </w:p>
          <w:p w14:paraId="0A5BCF1A" w14:textId="0D135F18" w:rsidR="000B4914" w:rsidRPr="00DC1134" w:rsidRDefault="001D798F" w:rsidP="00A50AF3">
            <w:pPr>
              <w:jc w:val="center"/>
              <w:rPr>
                <w:rFonts w:asciiTheme="minorHAnsi" w:hAnsiTheme="minorHAnsi" w:cstheme="minorHAnsi"/>
                <w:sz w:val="20"/>
              </w:rPr>
            </w:pPr>
            <w:r>
              <w:rPr>
                <w:rFonts w:asciiTheme="minorHAnsi" w:hAnsiTheme="minorHAnsi" w:cstheme="minorHAnsi"/>
                <w:sz w:val="20"/>
              </w:rPr>
              <w:t>37</w:t>
            </w:r>
          </w:p>
        </w:tc>
        <w:tc>
          <w:tcPr>
            <w:tcW w:w="6509" w:type="dxa"/>
            <w:vAlign w:val="center"/>
          </w:tcPr>
          <w:p w14:paraId="7F24DBBA" w14:textId="5E57651B" w:rsidR="000B4914" w:rsidRPr="00DC1134" w:rsidRDefault="00006D70" w:rsidP="00D4497C">
            <w:pPr>
              <w:jc w:val="center"/>
              <w:rPr>
                <w:rFonts w:asciiTheme="minorHAnsi" w:hAnsiTheme="minorHAnsi" w:cstheme="minorHAnsi"/>
                <w:sz w:val="20"/>
              </w:rPr>
            </w:pPr>
            <w:r w:rsidRPr="00DC1134">
              <w:rPr>
                <w:rFonts w:asciiTheme="minorHAnsi" w:hAnsiTheme="minorHAnsi" w:cstheme="minorHAnsi"/>
                <w:sz w:val="20"/>
              </w:rPr>
              <w:t>running average</w:t>
            </w:r>
          </w:p>
        </w:tc>
      </w:tr>
      <w:tr w:rsidR="001D798F" w:rsidRPr="00DC1134" w14:paraId="4EA17AB8" w14:textId="77777777" w:rsidTr="00DC1134">
        <w:tc>
          <w:tcPr>
            <w:tcW w:w="3116" w:type="dxa"/>
            <w:vAlign w:val="center"/>
          </w:tcPr>
          <w:p w14:paraId="3B33DF4E" w14:textId="500A8708" w:rsidR="001D798F" w:rsidRDefault="001D798F" w:rsidP="00A50AF3">
            <w:pPr>
              <w:jc w:val="center"/>
              <w:rPr>
                <w:rFonts w:asciiTheme="minorHAnsi" w:hAnsiTheme="minorHAnsi" w:cstheme="minorHAnsi"/>
                <w:sz w:val="20"/>
              </w:rPr>
            </w:pPr>
            <w:r>
              <w:rPr>
                <w:rFonts w:asciiTheme="minorHAnsi" w:hAnsiTheme="minorHAnsi" w:cstheme="minorHAnsi"/>
                <w:sz w:val="20"/>
              </w:rPr>
              <w:t>38</w:t>
            </w:r>
          </w:p>
          <w:p w14:paraId="50F31F66" w14:textId="3EEB13A0" w:rsidR="001D798F" w:rsidRDefault="001D798F" w:rsidP="00A50AF3">
            <w:pPr>
              <w:jc w:val="center"/>
              <w:rPr>
                <w:rFonts w:asciiTheme="minorHAnsi" w:hAnsiTheme="minorHAnsi" w:cstheme="minorHAnsi"/>
                <w:sz w:val="20"/>
              </w:rPr>
            </w:pPr>
            <w:r>
              <w:rPr>
                <w:rFonts w:asciiTheme="minorHAnsi" w:hAnsiTheme="minorHAnsi" w:cstheme="minorHAnsi"/>
                <w:sz w:val="20"/>
              </w:rPr>
              <w:t>39</w:t>
            </w:r>
          </w:p>
        </w:tc>
        <w:tc>
          <w:tcPr>
            <w:tcW w:w="6509" w:type="dxa"/>
            <w:vAlign w:val="center"/>
          </w:tcPr>
          <w:p w14:paraId="1A0861ED" w14:textId="3D1D22D4" w:rsidR="001D798F" w:rsidRPr="00DC1134" w:rsidRDefault="001D798F" w:rsidP="00D4497C">
            <w:pPr>
              <w:jc w:val="center"/>
              <w:rPr>
                <w:rFonts w:asciiTheme="minorHAnsi" w:hAnsiTheme="minorHAnsi" w:cstheme="minorHAnsi"/>
                <w:sz w:val="20"/>
              </w:rPr>
            </w:pPr>
            <w:r>
              <w:rPr>
                <w:rFonts w:asciiTheme="minorHAnsi" w:hAnsiTheme="minorHAnsi" w:cstheme="minorHAnsi"/>
                <w:sz w:val="20"/>
              </w:rPr>
              <w:t>heater status</w:t>
            </w:r>
          </w:p>
        </w:tc>
      </w:tr>
      <w:tr w:rsidR="00DC1134" w:rsidRPr="00DC1134" w14:paraId="179779F2" w14:textId="77777777" w:rsidTr="00DC1134">
        <w:tc>
          <w:tcPr>
            <w:tcW w:w="9625" w:type="dxa"/>
            <w:gridSpan w:val="2"/>
          </w:tcPr>
          <w:p w14:paraId="43B87CC5" w14:textId="4C8932FE" w:rsidR="00006D70" w:rsidRPr="00DC1134" w:rsidRDefault="00006D70" w:rsidP="00006D70">
            <w:pPr>
              <w:rPr>
                <w:rFonts w:asciiTheme="minorHAnsi" w:hAnsiTheme="minorHAnsi" w:cstheme="minorHAnsi"/>
                <w:b/>
                <w:sz w:val="20"/>
              </w:rPr>
            </w:pPr>
            <w:r w:rsidRPr="00DC1134">
              <w:rPr>
                <w:rFonts w:asciiTheme="minorHAnsi" w:hAnsiTheme="minorHAnsi" w:cstheme="minorHAnsi"/>
                <w:b/>
                <w:sz w:val="20"/>
              </w:rPr>
              <w:t>Integer Registers</w:t>
            </w:r>
          </w:p>
        </w:tc>
      </w:tr>
      <w:tr w:rsidR="00DC1134" w:rsidRPr="00DC1134" w14:paraId="2D997836" w14:textId="77777777" w:rsidTr="00DC1134">
        <w:tc>
          <w:tcPr>
            <w:tcW w:w="3116" w:type="dxa"/>
            <w:vAlign w:val="center"/>
          </w:tcPr>
          <w:p w14:paraId="7E985BF7" w14:textId="78725C7D" w:rsidR="00006D70" w:rsidRPr="00DC1134" w:rsidRDefault="001D798F" w:rsidP="0090752A">
            <w:pPr>
              <w:jc w:val="center"/>
              <w:rPr>
                <w:rFonts w:asciiTheme="minorHAnsi" w:hAnsiTheme="minorHAnsi" w:cstheme="minorHAnsi"/>
                <w:sz w:val="20"/>
              </w:rPr>
            </w:pPr>
            <w:r>
              <w:rPr>
                <w:rFonts w:asciiTheme="minorHAnsi" w:hAnsiTheme="minorHAnsi" w:cstheme="minorHAnsi"/>
                <w:sz w:val="20"/>
              </w:rPr>
              <w:t>48</w:t>
            </w:r>
          </w:p>
        </w:tc>
        <w:tc>
          <w:tcPr>
            <w:tcW w:w="6509" w:type="dxa"/>
            <w:vAlign w:val="center"/>
          </w:tcPr>
          <w:p w14:paraId="360D0C31" w14:textId="3E137AC3" w:rsidR="00006D70" w:rsidRPr="00DC1134" w:rsidRDefault="00006D70" w:rsidP="00D4497C">
            <w:pPr>
              <w:jc w:val="center"/>
              <w:rPr>
                <w:rFonts w:asciiTheme="minorHAnsi" w:hAnsiTheme="minorHAnsi" w:cstheme="minorHAnsi"/>
                <w:sz w:val="20"/>
              </w:rPr>
            </w:pPr>
            <w:r w:rsidRPr="00DC1134">
              <w:rPr>
                <w:rFonts w:asciiTheme="minorHAnsi" w:hAnsiTheme="minorHAnsi" w:cstheme="minorHAnsi"/>
                <w:sz w:val="20"/>
              </w:rPr>
              <w:t>slave address</w:t>
            </w:r>
          </w:p>
        </w:tc>
      </w:tr>
      <w:tr w:rsidR="00DC1134" w:rsidRPr="00DC1134" w14:paraId="4E0830A1" w14:textId="77777777" w:rsidTr="00DC1134">
        <w:tc>
          <w:tcPr>
            <w:tcW w:w="3116" w:type="dxa"/>
            <w:vAlign w:val="center"/>
          </w:tcPr>
          <w:p w14:paraId="6FBF85E2" w14:textId="4D3AD9C4" w:rsidR="00006D70" w:rsidRPr="00DC1134" w:rsidRDefault="001D798F" w:rsidP="0090752A">
            <w:pPr>
              <w:jc w:val="center"/>
              <w:rPr>
                <w:rFonts w:asciiTheme="minorHAnsi" w:hAnsiTheme="minorHAnsi" w:cstheme="minorHAnsi"/>
                <w:sz w:val="20"/>
              </w:rPr>
            </w:pPr>
            <w:r>
              <w:rPr>
                <w:rFonts w:asciiTheme="minorHAnsi" w:hAnsiTheme="minorHAnsi" w:cstheme="minorHAnsi"/>
                <w:sz w:val="20"/>
              </w:rPr>
              <w:t>49</w:t>
            </w:r>
          </w:p>
        </w:tc>
        <w:tc>
          <w:tcPr>
            <w:tcW w:w="6509" w:type="dxa"/>
            <w:vAlign w:val="center"/>
          </w:tcPr>
          <w:p w14:paraId="218031EE" w14:textId="7C1AFF09" w:rsidR="00006D70" w:rsidRPr="00DC1134" w:rsidRDefault="00006D70" w:rsidP="00D4497C">
            <w:pPr>
              <w:jc w:val="center"/>
              <w:rPr>
                <w:rFonts w:asciiTheme="minorHAnsi" w:hAnsiTheme="minorHAnsi" w:cstheme="minorHAnsi"/>
                <w:sz w:val="20"/>
              </w:rPr>
            </w:pPr>
            <w:r w:rsidRPr="00DC1134">
              <w:rPr>
                <w:rFonts w:asciiTheme="minorHAnsi" w:hAnsiTheme="minorHAnsi" w:cstheme="minorHAnsi"/>
                <w:sz w:val="20"/>
              </w:rPr>
              <w:t>model number</w:t>
            </w:r>
            <w:r w:rsidR="00D01633">
              <w:rPr>
                <w:rFonts w:asciiTheme="minorHAnsi" w:hAnsiTheme="minorHAnsi" w:cstheme="minorHAnsi"/>
                <w:sz w:val="20"/>
              </w:rPr>
              <w:t>*</w:t>
            </w:r>
          </w:p>
        </w:tc>
      </w:tr>
      <w:tr w:rsidR="00DC1134" w:rsidRPr="00DC1134" w14:paraId="37EFD215" w14:textId="77777777" w:rsidTr="00DC1134">
        <w:tc>
          <w:tcPr>
            <w:tcW w:w="3116" w:type="dxa"/>
            <w:vAlign w:val="center"/>
          </w:tcPr>
          <w:p w14:paraId="5C5961B2" w14:textId="3CBFD116" w:rsidR="00006D70" w:rsidRPr="00DC1134" w:rsidRDefault="001D798F" w:rsidP="0090752A">
            <w:pPr>
              <w:jc w:val="center"/>
              <w:rPr>
                <w:rFonts w:asciiTheme="minorHAnsi" w:hAnsiTheme="minorHAnsi" w:cstheme="minorHAnsi"/>
                <w:sz w:val="20"/>
              </w:rPr>
            </w:pPr>
            <w:r>
              <w:rPr>
                <w:rFonts w:asciiTheme="minorHAnsi" w:hAnsiTheme="minorHAnsi" w:cstheme="minorHAnsi"/>
                <w:sz w:val="20"/>
              </w:rPr>
              <w:t>50</w:t>
            </w:r>
          </w:p>
        </w:tc>
        <w:tc>
          <w:tcPr>
            <w:tcW w:w="6509" w:type="dxa"/>
            <w:vAlign w:val="center"/>
          </w:tcPr>
          <w:p w14:paraId="6C05DCAD" w14:textId="12ED7A39" w:rsidR="00006D70" w:rsidRPr="00DC1134" w:rsidRDefault="00D01633" w:rsidP="00D4497C">
            <w:pPr>
              <w:jc w:val="center"/>
              <w:rPr>
                <w:rFonts w:asciiTheme="minorHAnsi" w:hAnsiTheme="minorHAnsi" w:cstheme="minorHAnsi"/>
                <w:sz w:val="20"/>
              </w:rPr>
            </w:pPr>
            <w:r>
              <w:rPr>
                <w:rFonts w:asciiTheme="minorHAnsi" w:hAnsiTheme="minorHAnsi" w:cstheme="minorHAnsi"/>
                <w:sz w:val="20"/>
              </w:rPr>
              <w:t>s</w:t>
            </w:r>
            <w:r w:rsidR="00006D70" w:rsidRPr="00DC1134">
              <w:rPr>
                <w:rFonts w:asciiTheme="minorHAnsi" w:hAnsiTheme="minorHAnsi" w:cstheme="minorHAnsi"/>
                <w:sz w:val="20"/>
              </w:rPr>
              <w:t>erial</w:t>
            </w:r>
            <w:r>
              <w:rPr>
                <w:rFonts w:asciiTheme="minorHAnsi" w:hAnsiTheme="minorHAnsi" w:cstheme="minorHAnsi"/>
                <w:sz w:val="20"/>
              </w:rPr>
              <w:t xml:space="preserve"> number*</w:t>
            </w:r>
          </w:p>
        </w:tc>
      </w:tr>
      <w:tr w:rsidR="00DC1134" w:rsidRPr="00DC1134" w14:paraId="5DC1B26C" w14:textId="77777777" w:rsidTr="00DC1134">
        <w:tc>
          <w:tcPr>
            <w:tcW w:w="3116" w:type="dxa"/>
            <w:vAlign w:val="center"/>
          </w:tcPr>
          <w:p w14:paraId="7AF951C6" w14:textId="15DD56A1" w:rsidR="00006D70" w:rsidRPr="00DC1134" w:rsidRDefault="001D798F" w:rsidP="0090752A">
            <w:pPr>
              <w:jc w:val="center"/>
              <w:rPr>
                <w:rFonts w:asciiTheme="minorHAnsi" w:hAnsiTheme="minorHAnsi" w:cstheme="minorHAnsi"/>
                <w:sz w:val="20"/>
              </w:rPr>
            </w:pPr>
            <w:r>
              <w:rPr>
                <w:rFonts w:asciiTheme="minorHAnsi" w:hAnsiTheme="minorHAnsi" w:cstheme="minorHAnsi"/>
                <w:sz w:val="20"/>
              </w:rPr>
              <w:t>51</w:t>
            </w:r>
          </w:p>
        </w:tc>
        <w:tc>
          <w:tcPr>
            <w:tcW w:w="6509" w:type="dxa"/>
            <w:vAlign w:val="center"/>
          </w:tcPr>
          <w:p w14:paraId="49C3207A" w14:textId="6839A9A6" w:rsidR="00006D70" w:rsidRPr="00DC1134" w:rsidRDefault="001D798F" w:rsidP="001D798F">
            <w:pPr>
              <w:jc w:val="center"/>
              <w:rPr>
                <w:rFonts w:asciiTheme="minorHAnsi" w:hAnsiTheme="minorHAnsi" w:cstheme="minorHAnsi"/>
                <w:sz w:val="20"/>
              </w:rPr>
            </w:pPr>
            <w:r>
              <w:rPr>
                <w:rFonts w:asciiTheme="minorHAnsi" w:hAnsiTheme="minorHAnsi" w:cstheme="minorHAnsi"/>
                <w:sz w:val="20"/>
              </w:rPr>
              <w:t>b</w:t>
            </w:r>
            <w:r w:rsidR="00006D70" w:rsidRPr="00DC1134">
              <w:rPr>
                <w:rFonts w:asciiTheme="minorHAnsi" w:hAnsiTheme="minorHAnsi" w:cstheme="minorHAnsi"/>
                <w:sz w:val="20"/>
              </w:rPr>
              <w:t>audrate (0 = 115200, 1 = 57600, 2 = 38</w:t>
            </w:r>
            <w:r>
              <w:rPr>
                <w:rFonts w:asciiTheme="minorHAnsi" w:hAnsiTheme="minorHAnsi" w:cstheme="minorHAnsi"/>
                <w:sz w:val="20"/>
              </w:rPr>
              <w:t>4</w:t>
            </w:r>
            <w:r w:rsidR="00006D70" w:rsidRPr="00DC1134">
              <w:rPr>
                <w:rFonts w:asciiTheme="minorHAnsi" w:hAnsiTheme="minorHAnsi" w:cstheme="minorHAnsi"/>
                <w:sz w:val="20"/>
              </w:rPr>
              <w:t xml:space="preserve">00, 3 = 19200, 4 = </w:t>
            </w:r>
            <w:r w:rsidR="00006D70" w:rsidRPr="002D5DDD">
              <w:rPr>
                <w:rFonts w:asciiTheme="minorHAnsi" w:hAnsiTheme="minorHAnsi" w:cstheme="minorHAnsi"/>
                <w:sz w:val="20"/>
              </w:rPr>
              <w:t xml:space="preserve">9600, </w:t>
            </w:r>
            <w:r w:rsidR="002D5DDD" w:rsidRPr="002D5DDD">
              <w:rPr>
                <w:rFonts w:asciiTheme="minorHAnsi" w:hAnsiTheme="minorHAnsi" w:cstheme="minorHAnsi"/>
                <w:color w:val="000000"/>
                <w:sz w:val="20"/>
                <w:shd w:val="clear" w:color="auto" w:fill="FFFFFF"/>
              </w:rPr>
              <w:t>writes of any number other than 0, 1, 2, 3, or 4 are ignored</w:t>
            </w:r>
          </w:p>
        </w:tc>
      </w:tr>
      <w:tr w:rsidR="00A50AF3" w:rsidRPr="00DC1134" w14:paraId="383B5E50" w14:textId="77777777" w:rsidTr="00DC1134">
        <w:tc>
          <w:tcPr>
            <w:tcW w:w="3116" w:type="dxa"/>
            <w:vAlign w:val="center"/>
          </w:tcPr>
          <w:p w14:paraId="647DDF07" w14:textId="2E27CB83" w:rsidR="00A50AF3" w:rsidRPr="00DC1134" w:rsidRDefault="001D798F" w:rsidP="0090752A">
            <w:pPr>
              <w:jc w:val="center"/>
              <w:rPr>
                <w:rFonts w:asciiTheme="minorHAnsi" w:hAnsiTheme="minorHAnsi" w:cstheme="minorHAnsi"/>
                <w:sz w:val="20"/>
              </w:rPr>
            </w:pPr>
            <w:r>
              <w:rPr>
                <w:rFonts w:asciiTheme="minorHAnsi" w:hAnsiTheme="minorHAnsi" w:cstheme="minorHAnsi"/>
                <w:sz w:val="20"/>
              </w:rPr>
              <w:t>52</w:t>
            </w:r>
          </w:p>
        </w:tc>
        <w:tc>
          <w:tcPr>
            <w:tcW w:w="6509" w:type="dxa"/>
            <w:vAlign w:val="center"/>
          </w:tcPr>
          <w:p w14:paraId="4BE20089" w14:textId="73644EBF" w:rsidR="00A50AF3" w:rsidRPr="00DC1134" w:rsidRDefault="00A50AF3" w:rsidP="00D4497C">
            <w:pPr>
              <w:jc w:val="center"/>
              <w:rPr>
                <w:rFonts w:asciiTheme="minorHAnsi" w:hAnsiTheme="minorHAnsi" w:cstheme="minorHAnsi"/>
                <w:sz w:val="20"/>
              </w:rPr>
            </w:pPr>
            <w:r>
              <w:rPr>
                <w:rFonts w:asciiTheme="minorHAnsi" w:hAnsiTheme="minorHAnsi" w:cstheme="minorHAnsi"/>
                <w:sz w:val="20"/>
              </w:rPr>
              <w:t>parity (0 = none, 1 = odd, 2 = even)</w:t>
            </w:r>
          </w:p>
        </w:tc>
      </w:tr>
      <w:tr w:rsidR="001D798F" w:rsidRPr="00DC1134" w14:paraId="7F5385DC" w14:textId="77777777" w:rsidTr="00DC1134">
        <w:tc>
          <w:tcPr>
            <w:tcW w:w="3116" w:type="dxa"/>
            <w:vAlign w:val="center"/>
          </w:tcPr>
          <w:p w14:paraId="11F8374F" w14:textId="4243333F" w:rsidR="001D798F" w:rsidRDefault="001D798F" w:rsidP="0090752A">
            <w:pPr>
              <w:jc w:val="center"/>
              <w:rPr>
                <w:rFonts w:asciiTheme="minorHAnsi" w:hAnsiTheme="minorHAnsi" w:cstheme="minorHAnsi"/>
                <w:sz w:val="20"/>
              </w:rPr>
            </w:pPr>
            <w:r>
              <w:rPr>
                <w:rFonts w:asciiTheme="minorHAnsi" w:hAnsiTheme="minorHAnsi" w:cstheme="minorHAnsi"/>
                <w:sz w:val="20"/>
              </w:rPr>
              <w:t>53</w:t>
            </w:r>
          </w:p>
        </w:tc>
        <w:tc>
          <w:tcPr>
            <w:tcW w:w="6509" w:type="dxa"/>
            <w:vAlign w:val="center"/>
          </w:tcPr>
          <w:p w14:paraId="7A6E94E8" w14:textId="7EDC629C" w:rsidR="001D798F" w:rsidRPr="00DC1134" w:rsidRDefault="00D01633" w:rsidP="00D4497C">
            <w:pPr>
              <w:jc w:val="center"/>
              <w:rPr>
                <w:rFonts w:asciiTheme="minorHAnsi" w:hAnsiTheme="minorHAnsi" w:cstheme="minorHAnsi"/>
                <w:sz w:val="20"/>
              </w:rPr>
            </w:pPr>
            <w:r>
              <w:rPr>
                <w:rFonts w:asciiTheme="minorHAnsi" w:hAnsiTheme="minorHAnsi" w:cstheme="minorHAnsi"/>
                <w:sz w:val="20"/>
              </w:rPr>
              <w:t>n</w:t>
            </w:r>
            <w:r w:rsidR="001D798F">
              <w:rPr>
                <w:rFonts w:asciiTheme="minorHAnsi" w:hAnsiTheme="minorHAnsi" w:cstheme="minorHAnsi"/>
                <w:sz w:val="20"/>
              </w:rPr>
              <w:t xml:space="preserve">umber of </w:t>
            </w:r>
            <w:r>
              <w:rPr>
                <w:rFonts w:asciiTheme="minorHAnsi" w:hAnsiTheme="minorHAnsi" w:cstheme="minorHAnsi"/>
                <w:sz w:val="20"/>
              </w:rPr>
              <w:t>s</w:t>
            </w:r>
            <w:r w:rsidR="001D798F">
              <w:rPr>
                <w:rFonts w:asciiTheme="minorHAnsi" w:hAnsiTheme="minorHAnsi" w:cstheme="minorHAnsi"/>
                <w:sz w:val="20"/>
              </w:rPr>
              <w:t>topbits</w:t>
            </w:r>
          </w:p>
        </w:tc>
      </w:tr>
      <w:tr w:rsidR="00DC1134" w:rsidRPr="00DC1134" w14:paraId="5F945880" w14:textId="77777777" w:rsidTr="00DC1134">
        <w:tc>
          <w:tcPr>
            <w:tcW w:w="3116" w:type="dxa"/>
            <w:vAlign w:val="center"/>
          </w:tcPr>
          <w:p w14:paraId="49D743E5" w14:textId="7037AECB" w:rsidR="00006D70" w:rsidRPr="00DC1134" w:rsidRDefault="001D798F" w:rsidP="0090752A">
            <w:pPr>
              <w:jc w:val="center"/>
              <w:rPr>
                <w:rFonts w:asciiTheme="minorHAnsi" w:hAnsiTheme="minorHAnsi" w:cstheme="minorHAnsi"/>
                <w:sz w:val="20"/>
              </w:rPr>
            </w:pPr>
            <w:r>
              <w:rPr>
                <w:rFonts w:asciiTheme="minorHAnsi" w:hAnsiTheme="minorHAnsi" w:cstheme="minorHAnsi"/>
                <w:sz w:val="20"/>
              </w:rPr>
              <w:t>54</w:t>
            </w:r>
          </w:p>
        </w:tc>
        <w:tc>
          <w:tcPr>
            <w:tcW w:w="6509" w:type="dxa"/>
            <w:vAlign w:val="center"/>
          </w:tcPr>
          <w:p w14:paraId="6254858D" w14:textId="67BFE717" w:rsidR="00006D70" w:rsidRPr="00DC1134" w:rsidRDefault="00006D70" w:rsidP="00D4497C">
            <w:pPr>
              <w:jc w:val="center"/>
              <w:rPr>
                <w:rFonts w:asciiTheme="minorHAnsi" w:hAnsiTheme="minorHAnsi" w:cstheme="minorHAnsi"/>
                <w:sz w:val="20"/>
              </w:rPr>
            </w:pPr>
            <w:r w:rsidRPr="00DC1134">
              <w:rPr>
                <w:rFonts w:asciiTheme="minorHAnsi" w:hAnsiTheme="minorHAnsi" w:cstheme="minorHAnsi"/>
                <w:sz w:val="20"/>
              </w:rPr>
              <w:t>multiplier (shifted two decimal points to the left)</w:t>
            </w:r>
            <w:r w:rsidR="00D01633">
              <w:rPr>
                <w:rFonts w:asciiTheme="minorHAnsi" w:hAnsiTheme="minorHAnsi" w:cstheme="minorHAnsi"/>
                <w:sz w:val="20"/>
              </w:rPr>
              <w:t>*</w:t>
            </w:r>
          </w:p>
        </w:tc>
      </w:tr>
      <w:tr w:rsidR="00DC1134" w:rsidRPr="00DC1134" w14:paraId="76B74206" w14:textId="77777777" w:rsidTr="00DC1134">
        <w:tc>
          <w:tcPr>
            <w:tcW w:w="3116" w:type="dxa"/>
            <w:vAlign w:val="center"/>
          </w:tcPr>
          <w:p w14:paraId="242B3993" w14:textId="73858A5A" w:rsidR="00006D70" w:rsidRPr="00DC1134" w:rsidRDefault="001D798F" w:rsidP="0090752A">
            <w:pPr>
              <w:jc w:val="center"/>
              <w:rPr>
                <w:rFonts w:asciiTheme="minorHAnsi" w:hAnsiTheme="minorHAnsi" w:cstheme="minorHAnsi"/>
                <w:sz w:val="20"/>
              </w:rPr>
            </w:pPr>
            <w:r>
              <w:rPr>
                <w:rFonts w:asciiTheme="minorHAnsi" w:hAnsiTheme="minorHAnsi" w:cstheme="minorHAnsi"/>
                <w:sz w:val="20"/>
              </w:rPr>
              <w:t>55</w:t>
            </w:r>
          </w:p>
        </w:tc>
        <w:tc>
          <w:tcPr>
            <w:tcW w:w="6509" w:type="dxa"/>
            <w:vAlign w:val="center"/>
          </w:tcPr>
          <w:p w14:paraId="294C7F2A" w14:textId="48115743" w:rsidR="00006D70" w:rsidRPr="00DC1134" w:rsidRDefault="00006D70" w:rsidP="00D4497C">
            <w:pPr>
              <w:jc w:val="center"/>
              <w:rPr>
                <w:rFonts w:asciiTheme="minorHAnsi" w:hAnsiTheme="minorHAnsi" w:cstheme="minorHAnsi"/>
                <w:sz w:val="20"/>
              </w:rPr>
            </w:pPr>
            <w:r w:rsidRPr="00DC1134">
              <w:rPr>
                <w:rFonts w:asciiTheme="minorHAnsi" w:hAnsiTheme="minorHAnsi" w:cstheme="minorHAnsi"/>
                <w:sz w:val="20"/>
              </w:rPr>
              <w:t>offset (</w:t>
            </w:r>
            <w:r w:rsidR="00875A2C" w:rsidRPr="00DC1134">
              <w:rPr>
                <w:rFonts w:asciiTheme="minorHAnsi" w:hAnsiTheme="minorHAnsi" w:cstheme="minorHAnsi"/>
                <w:sz w:val="20"/>
              </w:rPr>
              <w:t>shifted two decimal points to the left)</w:t>
            </w:r>
            <w:r w:rsidR="00D01633">
              <w:rPr>
                <w:rFonts w:asciiTheme="minorHAnsi" w:hAnsiTheme="minorHAnsi" w:cstheme="minorHAnsi"/>
                <w:sz w:val="20"/>
              </w:rPr>
              <w:t>*</w:t>
            </w:r>
          </w:p>
        </w:tc>
      </w:tr>
      <w:tr w:rsidR="00DC1134" w:rsidRPr="00DC1134" w14:paraId="41319ED2" w14:textId="77777777" w:rsidTr="00DC1134">
        <w:tc>
          <w:tcPr>
            <w:tcW w:w="3116" w:type="dxa"/>
            <w:vAlign w:val="center"/>
          </w:tcPr>
          <w:p w14:paraId="658DAB9C" w14:textId="2070AC12" w:rsidR="00006D70" w:rsidRPr="00DC1134" w:rsidRDefault="001D798F" w:rsidP="0090752A">
            <w:pPr>
              <w:jc w:val="center"/>
              <w:rPr>
                <w:rFonts w:asciiTheme="minorHAnsi" w:hAnsiTheme="minorHAnsi" w:cstheme="minorHAnsi"/>
                <w:sz w:val="20"/>
              </w:rPr>
            </w:pPr>
            <w:r>
              <w:rPr>
                <w:rFonts w:asciiTheme="minorHAnsi" w:hAnsiTheme="minorHAnsi" w:cstheme="minorHAnsi"/>
                <w:sz w:val="20"/>
              </w:rPr>
              <w:t>56</w:t>
            </w:r>
          </w:p>
        </w:tc>
        <w:tc>
          <w:tcPr>
            <w:tcW w:w="6509" w:type="dxa"/>
            <w:vAlign w:val="center"/>
          </w:tcPr>
          <w:p w14:paraId="06FD5EFC" w14:textId="5C4D937C" w:rsidR="00006D70" w:rsidRPr="00DC1134" w:rsidRDefault="00875A2C" w:rsidP="00D4497C">
            <w:pPr>
              <w:jc w:val="center"/>
              <w:rPr>
                <w:rFonts w:asciiTheme="minorHAnsi" w:hAnsiTheme="minorHAnsi" w:cstheme="minorHAnsi"/>
                <w:sz w:val="20"/>
              </w:rPr>
            </w:pPr>
            <w:r w:rsidRPr="00DC1134">
              <w:rPr>
                <w:rFonts w:asciiTheme="minorHAnsi" w:hAnsiTheme="minorHAnsi" w:cstheme="minorHAnsi"/>
                <w:sz w:val="20"/>
              </w:rPr>
              <w:t>immersion factor (shifted two decimal points to the left)</w:t>
            </w:r>
            <w:r w:rsidR="00D01633">
              <w:rPr>
                <w:rFonts w:asciiTheme="minorHAnsi" w:hAnsiTheme="minorHAnsi" w:cstheme="minorHAnsi"/>
                <w:sz w:val="20"/>
              </w:rPr>
              <w:t>*</w:t>
            </w:r>
          </w:p>
        </w:tc>
      </w:tr>
      <w:tr w:rsidR="00DC1134" w:rsidRPr="00DC1134" w14:paraId="31450151" w14:textId="77777777" w:rsidTr="00DC1134">
        <w:tc>
          <w:tcPr>
            <w:tcW w:w="3116" w:type="dxa"/>
            <w:vAlign w:val="center"/>
          </w:tcPr>
          <w:p w14:paraId="61EB8195" w14:textId="33E928E0" w:rsidR="00006D70" w:rsidRPr="00DC1134" w:rsidRDefault="001D798F" w:rsidP="0090752A">
            <w:pPr>
              <w:jc w:val="center"/>
              <w:rPr>
                <w:rFonts w:asciiTheme="minorHAnsi" w:hAnsiTheme="minorHAnsi" w:cstheme="minorHAnsi"/>
                <w:sz w:val="20"/>
              </w:rPr>
            </w:pPr>
            <w:r>
              <w:rPr>
                <w:rFonts w:asciiTheme="minorHAnsi" w:hAnsiTheme="minorHAnsi" w:cstheme="minorHAnsi"/>
                <w:sz w:val="20"/>
              </w:rPr>
              <w:t>57</w:t>
            </w:r>
          </w:p>
        </w:tc>
        <w:tc>
          <w:tcPr>
            <w:tcW w:w="6509" w:type="dxa"/>
            <w:vAlign w:val="center"/>
          </w:tcPr>
          <w:p w14:paraId="22D71B74" w14:textId="25DAD6A0" w:rsidR="00006D70" w:rsidRPr="00DC1134" w:rsidRDefault="00006D70" w:rsidP="00D4497C">
            <w:pPr>
              <w:jc w:val="center"/>
              <w:rPr>
                <w:rFonts w:asciiTheme="minorHAnsi" w:hAnsiTheme="minorHAnsi" w:cstheme="minorHAnsi"/>
                <w:sz w:val="20"/>
              </w:rPr>
            </w:pPr>
          </w:p>
        </w:tc>
      </w:tr>
      <w:tr w:rsidR="00DC1134" w:rsidRPr="00DC1134" w14:paraId="6469BC71" w14:textId="77777777" w:rsidTr="00DC1134">
        <w:tc>
          <w:tcPr>
            <w:tcW w:w="3116" w:type="dxa"/>
            <w:vAlign w:val="center"/>
          </w:tcPr>
          <w:p w14:paraId="64872058" w14:textId="1C04AFCD" w:rsidR="00006D70" w:rsidRPr="00DC1134" w:rsidRDefault="001D798F" w:rsidP="0090752A">
            <w:pPr>
              <w:jc w:val="center"/>
              <w:rPr>
                <w:rFonts w:asciiTheme="minorHAnsi" w:hAnsiTheme="minorHAnsi" w:cstheme="minorHAnsi"/>
                <w:sz w:val="20"/>
              </w:rPr>
            </w:pPr>
            <w:r>
              <w:rPr>
                <w:rFonts w:asciiTheme="minorHAnsi" w:hAnsiTheme="minorHAnsi" w:cstheme="minorHAnsi"/>
                <w:sz w:val="20"/>
              </w:rPr>
              <w:t>58</w:t>
            </w:r>
          </w:p>
        </w:tc>
        <w:tc>
          <w:tcPr>
            <w:tcW w:w="6509" w:type="dxa"/>
            <w:vAlign w:val="center"/>
          </w:tcPr>
          <w:p w14:paraId="2EF0BC04" w14:textId="6912F98D" w:rsidR="00006D70" w:rsidRPr="00DC1134" w:rsidRDefault="00875A2C" w:rsidP="00D4497C">
            <w:pPr>
              <w:jc w:val="center"/>
              <w:rPr>
                <w:rFonts w:asciiTheme="minorHAnsi" w:hAnsiTheme="minorHAnsi" w:cstheme="minorHAnsi"/>
                <w:sz w:val="20"/>
              </w:rPr>
            </w:pPr>
            <w:r w:rsidRPr="00DC1134">
              <w:rPr>
                <w:rFonts w:asciiTheme="minorHAnsi" w:hAnsiTheme="minorHAnsi" w:cstheme="minorHAnsi"/>
                <w:sz w:val="20"/>
              </w:rPr>
              <w:t>running average</w:t>
            </w:r>
          </w:p>
        </w:tc>
      </w:tr>
      <w:tr w:rsidR="001D798F" w:rsidRPr="00DC1134" w14:paraId="729DD8B6" w14:textId="77777777" w:rsidTr="00DC1134">
        <w:tc>
          <w:tcPr>
            <w:tcW w:w="3116" w:type="dxa"/>
            <w:vAlign w:val="center"/>
          </w:tcPr>
          <w:p w14:paraId="37BAC40B" w14:textId="2C8FA90B" w:rsidR="001D798F" w:rsidRDefault="001D798F" w:rsidP="0090752A">
            <w:pPr>
              <w:jc w:val="center"/>
              <w:rPr>
                <w:rFonts w:asciiTheme="minorHAnsi" w:hAnsiTheme="minorHAnsi" w:cstheme="minorHAnsi"/>
                <w:sz w:val="20"/>
              </w:rPr>
            </w:pPr>
            <w:r>
              <w:rPr>
                <w:rFonts w:asciiTheme="minorHAnsi" w:hAnsiTheme="minorHAnsi" w:cstheme="minorHAnsi"/>
                <w:sz w:val="20"/>
              </w:rPr>
              <w:t>59</w:t>
            </w:r>
          </w:p>
        </w:tc>
        <w:tc>
          <w:tcPr>
            <w:tcW w:w="6509" w:type="dxa"/>
            <w:vAlign w:val="center"/>
          </w:tcPr>
          <w:p w14:paraId="12FF9904" w14:textId="41E66E1B" w:rsidR="001D798F" w:rsidRPr="00DC1134" w:rsidRDefault="001D798F" w:rsidP="00D4497C">
            <w:pPr>
              <w:jc w:val="center"/>
              <w:rPr>
                <w:rFonts w:asciiTheme="minorHAnsi" w:hAnsiTheme="minorHAnsi" w:cstheme="minorHAnsi"/>
                <w:sz w:val="20"/>
              </w:rPr>
            </w:pPr>
            <w:r>
              <w:rPr>
                <w:rFonts w:asciiTheme="minorHAnsi" w:hAnsiTheme="minorHAnsi" w:cstheme="minorHAnsi"/>
                <w:sz w:val="20"/>
              </w:rPr>
              <w:t>heater status</w:t>
            </w:r>
          </w:p>
        </w:tc>
      </w:tr>
    </w:tbl>
    <w:p w14:paraId="7AC8A23F" w14:textId="77777777" w:rsidR="00D01633" w:rsidRPr="00D01633" w:rsidRDefault="00D01633" w:rsidP="00D01633">
      <w:pPr>
        <w:spacing w:before="0" w:after="0" w:line="240" w:lineRule="auto"/>
        <w:rPr>
          <w:rFonts w:asciiTheme="minorHAnsi" w:hAnsiTheme="minorHAnsi" w:cstheme="minorHAnsi"/>
          <w:b/>
          <w:sz w:val="20"/>
        </w:rPr>
      </w:pPr>
      <w:r w:rsidRPr="00D01633">
        <w:rPr>
          <w:rFonts w:asciiTheme="minorHAnsi" w:hAnsiTheme="minorHAnsi" w:cstheme="minorHAnsi"/>
          <w:b/>
          <w:sz w:val="20"/>
        </w:rPr>
        <w:t xml:space="preserve">*Registers marked with an asterisk (*) cannot be written to unless a specific procedure is followed. Contact Apogee Instruments to receive the procedure for writing these registers. </w:t>
      </w:r>
    </w:p>
    <w:p w14:paraId="46E9C762" w14:textId="77777777" w:rsidR="000B4914" w:rsidRPr="00DC1134" w:rsidRDefault="000B4914" w:rsidP="00436567">
      <w:pPr>
        <w:spacing w:before="0" w:after="0" w:line="240" w:lineRule="auto"/>
        <w:rPr>
          <w:rFonts w:asciiTheme="minorHAnsi" w:hAnsiTheme="minorHAnsi" w:cstheme="minorHAnsi"/>
          <w:b/>
          <w:sz w:val="20"/>
        </w:rPr>
      </w:pPr>
    </w:p>
    <w:p w14:paraId="719B1609" w14:textId="77777777" w:rsidR="00D82915" w:rsidRDefault="00D82915" w:rsidP="00436567">
      <w:pPr>
        <w:spacing w:before="0" w:after="0" w:line="240" w:lineRule="auto"/>
        <w:rPr>
          <w:rFonts w:asciiTheme="minorHAnsi" w:hAnsiTheme="minorHAnsi" w:cstheme="minorHAnsi"/>
          <w:b/>
          <w:sz w:val="20"/>
        </w:rPr>
      </w:pPr>
    </w:p>
    <w:p w14:paraId="29DE8D8A" w14:textId="77777777" w:rsidR="00D82915" w:rsidRDefault="00D82915" w:rsidP="00436567">
      <w:pPr>
        <w:spacing w:before="0" w:after="0" w:line="240" w:lineRule="auto"/>
        <w:rPr>
          <w:rFonts w:asciiTheme="minorHAnsi" w:hAnsiTheme="minorHAnsi" w:cstheme="minorHAnsi"/>
          <w:b/>
          <w:sz w:val="20"/>
        </w:rPr>
      </w:pPr>
    </w:p>
    <w:p w14:paraId="4F4E9880" w14:textId="77777777" w:rsidR="00D82915" w:rsidRDefault="00D82915" w:rsidP="00436567">
      <w:pPr>
        <w:spacing w:before="0" w:after="0" w:line="240" w:lineRule="auto"/>
        <w:rPr>
          <w:rFonts w:asciiTheme="minorHAnsi" w:hAnsiTheme="minorHAnsi" w:cstheme="minorHAnsi"/>
          <w:b/>
          <w:sz w:val="20"/>
        </w:rPr>
      </w:pPr>
    </w:p>
    <w:p w14:paraId="321AB5BF" w14:textId="59E8B402" w:rsidR="00006D70" w:rsidRPr="00DC1134" w:rsidRDefault="00514D34" w:rsidP="00436567">
      <w:pPr>
        <w:spacing w:before="0" w:after="0" w:line="240" w:lineRule="auto"/>
        <w:rPr>
          <w:rFonts w:asciiTheme="minorHAnsi" w:hAnsiTheme="minorHAnsi" w:cstheme="minorHAnsi"/>
          <w:b/>
          <w:sz w:val="20"/>
        </w:rPr>
      </w:pPr>
      <w:r>
        <w:rPr>
          <w:rFonts w:asciiTheme="minorHAnsi" w:hAnsiTheme="minorHAnsi" w:cstheme="minorHAnsi"/>
          <w:b/>
          <w:sz w:val="20"/>
        </w:rPr>
        <w:t>Write only</w:t>
      </w:r>
      <w:r w:rsidR="00006D70" w:rsidRPr="00DC1134">
        <w:rPr>
          <w:rFonts w:asciiTheme="minorHAnsi" w:hAnsiTheme="minorHAnsi" w:cstheme="minorHAnsi"/>
          <w:b/>
          <w:sz w:val="20"/>
        </w:rPr>
        <w:t xml:space="preserve"> registers (function code 0x10).</w:t>
      </w:r>
    </w:p>
    <w:p w14:paraId="17FC8EDC" w14:textId="77777777" w:rsidR="00875A2C" w:rsidRPr="00DC1134" w:rsidRDefault="00875A2C" w:rsidP="00436567">
      <w:pPr>
        <w:spacing w:before="0" w:after="0" w:line="240" w:lineRule="auto"/>
        <w:rPr>
          <w:rFonts w:asciiTheme="minorHAnsi" w:hAnsiTheme="minorHAnsi" w:cstheme="minorHAnsi"/>
          <w:b/>
          <w:sz w:val="20"/>
        </w:rPr>
      </w:pPr>
    </w:p>
    <w:tbl>
      <w:tblPr>
        <w:tblStyle w:val="TableGrid"/>
        <w:tblW w:w="0" w:type="auto"/>
        <w:tblLook w:val="04A0" w:firstRow="1" w:lastRow="0" w:firstColumn="1" w:lastColumn="0" w:noHBand="0" w:noVBand="1"/>
      </w:tblPr>
      <w:tblGrid>
        <w:gridCol w:w="4315"/>
        <w:gridCol w:w="5035"/>
      </w:tblGrid>
      <w:tr w:rsidR="00DC1134" w:rsidRPr="00DC1134" w14:paraId="26BE651D" w14:textId="77777777" w:rsidTr="00D4497C">
        <w:tc>
          <w:tcPr>
            <w:tcW w:w="9350" w:type="dxa"/>
            <w:gridSpan w:val="2"/>
          </w:tcPr>
          <w:p w14:paraId="5CA0FAB2" w14:textId="00CDE3C0" w:rsidR="00875A2C" w:rsidRPr="00DC1134" w:rsidRDefault="00875A2C" w:rsidP="00436567">
            <w:pPr>
              <w:rPr>
                <w:rFonts w:asciiTheme="minorHAnsi" w:hAnsiTheme="minorHAnsi" w:cstheme="minorHAnsi"/>
                <w:b/>
                <w:sz w:val="20"/>
              </w:rPr>
            </w:pPr>
            <w:r w:rsidRPr="00DC1134">
              <w:rPr>
                <w:rFonts w:asciiTheme="minorHAnsi" w:hAnsiTheme="minorHAnsi" w:cstheme="minorHAnsi"/>
                <w:b/>
                <w:sz w:val="20"/>
              </w:rPr>
              <w:t>Integer Registers</w:t>
            </w:r>
          </w:p>
        </w:tc>
      </w:tr>
      <w:tr w:rsidR="00DC1134" w:rsidRPr="00DC1134" w14:paraId="00121DC1" w14:textId="77777777" w:rsidTr="00611435">
        <w:tc>
          <w:tcPr>
            <w:tcW w:w="4315" w:type="dxa"/>
            <w:vAlign w:val="center"/>
          </w:tcPr>
          <w:p w14:paraId="0FBD2F47" w14:textId="4125BC49" w:rsidR="00875A2C" w:rsidRPr="00DC1134" w:rsidRDefault="00D01633" w:rsidP="0090752A">
            <w:pPr>
              <w:jc w:val="center"/>
              <w:rPr>
                <w:rFonts w:asciiTheme="minorHAnsi" w:hAnsiTheme="minorHAnsi" w:cstheme="minorHAnsi"/>
                <w:sz w:val="20"/>
              </w:rPr>
            </w:pPr>
            <w:r>
              <w:rPr>
                <w:rFonts w:asciiTheme="minorHAnsi" w:hAnsiTheme="minorHAnsi" w:cstheme="minorHAnsi"/>
                <w:sz w:val="20"/>
              </w:rPr>
              <w:t>1</w:t>
            </w:r>
            <w:r w:rsidR="00875A2C" w:rsidRPr="00DC1134">
              <w:rPr>
                <w:rFonts w:asciiTheme="minorHAnsi" w:hAnsiTheme="minorHAnsi" w:cstheme="minorHAnsi"/>
                <w:sz w:val="20"/>
              </w:rPr>
              <w:t>90</w:t>
            </w:r>
          </w:p>
        </w:tc>
        <w:tc>
          <w:tcPr>
            <w:tcW w:w="5035" w:type="dxa"/>
            <w:vAlign w:val="center"/>
          </w:tcPr>
          <w:p w14:paraId="67CB5F41" w14:textId="36BD7EF1" w:rsidR="00875A2C" w:rsidRPr="00DC1134" w:rsidRDefault="00611435" w:rsidP="00875A2C">
            <w:pPr>
              <w:jc w:val="center"/>
              <w:rPr>
                <w:rFonts w:asciiTheme="minorHAnsi" w:hAnsiTheme="minorHAnsi" w:cstheme="minorHAnsi"/>
                <w:sz w:val="20"/>
              </w:rPr>
            </w:pPr>
            <w:r w:rsidRPr="00DC1134">
              <w:rPr>
                <w:rFonts w:asciiTheme="minorHAnsi" w:hAnsiTheme="minorHAnsi" w:cstheme="minorHAnsi"/>
                <w:sz w:val="20"/>
              </w:rPr>
              <w:t xml:space="preserve">Writing to this register resets Coefficients to firmware defaults. (NOT factory calibrated values!) </w:t>
            </w:r>
            <w:r w:rsidR="00D01633" w:rsidRPr="00D01633">
              <w:rPr>
                <w:rFonts w:asciiTheme="minorHAnsi" w:hAnsiTheme="minorHAnsi" w:cstheme="minorHAnsi"/>
                <w:sz w:val="20"/>
              </w:rPr>
              <w:t>Slave Address = 1, Model = 522, Serial = 1000, Baud = 3, Parity = 2, Stopbits = 1, running average = 1</w:t>
            </w:r>
          </w:p>
        </w:tc>
      </w:tr>
    </w:tbl>
    <w:p w14:paraId="6CD884FD" w14:textId="77777777" w:rsidR="00D94767" w:rsidRDefault="00D94767" w:rsidP="00D94767">
      <w:pPr>
        <w:spacing w:before="0" w:after="0" w:line="240" w:lineRule="auto"/>
        <w:rPr>
          <w:rFonts w:asciiTheme="minorHAnsi" w:hAnsiTheme="minorHAnsi" w:cstheme="minorHAnsi"/>
          <w:b/>
          <w:sz w:val="20"/>
        </w:rPr>
      </w:pPr>
    </w:p>
    <w:p w14:paraId="5410CF1D" w14:textId="77777777" w:rsidR="00D94767" w:rsidRDefault="00D94767" w:rsidP="00D94767">
      <w:pPr>
        <w:spacing w:before="0" w:after="0" w:line="240" w:lineRule="auto"/>
        <w:rPr>
          <w:rFonts w:asciiTheme="minorHAnsi" w:hAnsiTheme="minorHAnsi" w:cstheme="minorHAnsi"/>
          <w:b/>
          <w:sz w:val="20"/>
        </w:rPr>
      </w:pPr>
    </w:p>
    <w:p w14:paraId="5C9A59B4" w14:textId="77777777" w:rsidR="00D94767" w:rsidRDefault="00D94767" w:rsidP="00D94767">
      <w:pPr>
        <w:spacing w:before="0" w:after="0" w:line="240" w:lineRule="auto"/>
        <w:rPr>
          <w:rFonts w:asciiTheme="minorHAnsi" w:hAnsiTheme="minorHAnsi" w:cstheme="minorHAnsi"/>
          <w:b/>
          <w:sz w:val="20"/>
        </w:rPr>
      </w:pPr>
    </w:p>
    <w:p w14:paraId="750E6B36" w14:textId="77777777" w:rsidR="00D94767" w:rsidRDefault="00D94767" w:rsidP="00D94767">
      <w:pPr>
        <w:spacing w:before="0" w:after="0" w:line="240" w:lineRule="auto"/>
        <w:rPr>
          <w:rFonts w:asciiTheme="minorHAnsi" w:hAnsiTheme="minorHAnsi" w:cstheme="minorHAnsi"/>
          <w:b/>
          <w:sz w:val="20"/>
        </w:rPr>
      </w:pPr>
    </w:p>
    <w:p w14:paraId="72C4E84F" w14:textId="77777777" w:rsidR="00D94767" w:rsidRDefault="00D94767" w:rsidP="00D94767">
      <w:pPr>
        <w:spacing w:before="0" w:after="0" w:line="240" w:lineRule="auto"/>
        <w:rPr>
          <w:rFonts w:asciiTheme="minorHAnsi" w:hAnsiTheme="minorHAnsi" w:cstheme="minorHAnsi"/>
          <w:b/>
          <w:sz w:val="20"/>
        </w:rPr>
      </w:pPr>
    </w:p>
    <w:p w14:paraId="376DEF25" w14:textId="77777777" w:rsidR="00D94767" w:rsidRDefault="00D94767" w:rsidP="00D94767">
      <w:pPr>
        <w:spacing w:before="0" w:after="0" w:line="240" w:lineRule="auto"/>
        <w:rPr>
          <w:rFonts w:asciiTheme="minorHAnsi" w:hAnsiTheme="minorHAnsi" w:cstheme="minorHAnsi"/>
          <w:b/>
          <w:sz w:val="20"/>
        </w:rPr>
      </w:pPr>
    </w:p>
    <w:p w14:paraId="2ACD1C3C" w14:textId="77777777" w:rsidR="00D94767" w:rsidRDefault="00D94767" w:rsidP="00D94767">
      <w:pPr>
        <w:spacing w:before="0" w:after="0" w:line="240" w:lineRule="auto"/>
        <w:rPr>
          <w:rFonts w:asciiTheme="minorHAnsi" w:hAnsiTheme="minorHAnsi" w:cstheme="minorHAnsi"/>
          <w:b/>
          <w:sz w:val="20"/>
        </w:rPr>
      </w:pPr>
    </w:p>
    <w:p w14:paraId="1C8A37D4" w14:textId="77777777" w:rsidR="00D94767" w:rsidRDefault="00D94767" w:rsidP="00D94767">
      <w:pPr>
        <w:spacing w:before="0" w:after="0" w:line="240" w:lineRule="auto"/>
        <w:rPr>
          <w:rFonts w:asciiTheme="minorHAnsi" w:hAnsiTheme="minorHAnsi" w:cstheme="minorHAnsi"/>
          <w:b/>
          <w:sz w:val="20"/>
        </w:rPr>
      </w:pPr>
    </w:p>
    <w:p w14:paraId="13A9F2BF" w14:textId="77777777" w:rsidR="00D94767" w:rsidRDefault="00D94767" w:rsidP="00D94767">
      <w:pPr>
        <w:spacing w:before="0" w:after="0" w:line="240" w:lineRule="auto"/>
        <w:rPr>
          <w:rFonts w:asciiTheme="minorHAnsi" w:hAnsiTheme="minorHAnsi" w:cstheme="minorHAnsi"/>
          <w:b/>
          <w:sz w:val="20"/>
        </w:rPr>
      </w:pPr>
    </w:p>
    <w:p w14:paraId="1186FB2F" w14:textId="77777777" w:rsidR="00D94767" w:rsidRDefault="00D94767" w:rsidP="00D94767">
      <w:pPr>
        <w:spacing w:before="0" w:after="0" w:line="240" w:lineRule="auto"/>
        <w:rPr>
          <w:rFonts w:asciiTheme="minorHAnsi" w:hAnsiTheme="minorHAnsi" w:cstheme="minorHAnsi"/>
          <w:b/>
          <w:sz w:val="20"/>
        </w:rPr>
      </w:pPr>
    </w:p>
    <w:p w14:paraId="10C5F523" w14:textId="77777777" w:rsidR="00D94767" w:rsidRDefault="00D94767" w:rsidP="00D94767">
      <w:pPr>
        <w:spacing w:before="0" w:after="0" w:line="240" w:lineRule="auto"/>
        <w:rPr>
          <w:rFonts w:asciiTheme="minorHAnsi" w:hAnsiTheme="minorHAnsi" w:cstheme="minorHAnsi"/>
          <w:b/>
          <w:sz w:val="20"/>
        </w:rPr>
      </w:pPr>
    </w:p>
    <w:p w14:paraId="374C420B" w14:textId="77777777" w:rsidR="00D94767" w:rsidRDefault="00D94767" w:rsidP="00D94767">
      <w:pPr>
        <w:spacing w:before="0" w:after="0" w:line="240" w:lineRule="auto"/>
        <w:rPr>
          <w:rFonts w:asciiTheme="minorHAnsi" w:hAnsiTheme="minorHAnsi" w:cstheme="minorHAnsi"/>
          <w:b/>
          <w:sz w:val="20"/>
        </w:rPr>
      </w:pPr>
    </w:p>
    <w:p w14:paraId="0D466883" w14:textId="77777777" w:rsidR="00D94767" w:rsidRDefault="00D94767" w:rsidP="00D94767">
      <w:pPr>
        <w:spacing w:before="0" w:after="0" w:line="240" w:lineRule="auto"/>
        <w:rPr>
          <w:rFonts w:asciiTheme="minorHAnsi" w:hAnsiTheme="minorHAnsi" w:cstheme="minorHAnsi"/>
          <w:b/>
          <w:sz w:val="20"/>
        </w:rPr>
      </w:pPr>
    </w:p>
    <w:p w14:paraId="403155B8" w14:textId="77777777" w:rsidR="00D94767" w:rsidRDefault="00D94767" w:rsidP="00D94767">
      <w:pPr>
        <w:spacing w:before="0" w:after="0" w:line="240" w:lineRule="auto"/>
        <w:rPr>
          <w:rFonts w:asciiTheme="minorHAnsi" w:hAnsiTheme="minorHAnsi" w:cstheme="minorHAnsi"/>
          <w:b/>
          <w:sz w:val="20"/>
        </w:rPr>
      </w:pPr>
    </w:p>
    <w:p w14:paraId="38520D9D" w14:textId="77777777" w:rsidR="00D94767" w:rsidRDefault="00D94767" w:rsidP="00D94767">
      <w:pPr>
        <w:spacing w:before="0" w:after="0" w:line="240" w:lineRule="auto"/>
        <w:rPr>
          <w:rFonts w:asciiTheme="minorHAnsi" w:hAnsiTheme="minorHAnsi" w:cstheme="minorHAnsi"/>
          <w:b/>
          <w:sz w:val="20"/>
        </w:rPr>
      </w:pPr>
    </w:p>
    <w:p w14:paraId="5DC14B80" w14:textId="77777777" w:rsidR="00D94767" w:rsidRDefault="00D94767" w:rsidP="00D94767">
      <w:pPr>
        <w:spacing w:before="0" w:after="0" w:line="240" w:lineRule="auto"/>
        <w:rPr>
          <w:rFonts w:asciiTheme="minorHAnsi" w:hAnsiTheme="minorHAnsi" w:cstheme="minorHAnsi"/>
          <w:b/>
          <w:sz w:val="20"/>
        </w:rPr>
      </w:pPr>
    </w:p>
    <w:p w14:paraId="005420A6" w14:textId="77777777" w:rsidR="00D94767" w:rsidRDefault="00D94767" w:rsidP="00D94767">
      <w:pPr>
        <w:spacing w:before="0" w:after="0" w:line="240" w:lineRule="auto"/>
        <w:rPr>
          <w:rFonts w:asciiTheme="minorHAnsi" w:hAnsiTheme="minorHAnsi" w:cstheme="minorHAnsi"/>
          <w:b/>
          <w:sz w:val="20"/>
        </w:rPr>
      </w:pPr>
    </w:p>
    <w:p w14:paraId="47C0C34E" w14:textId="77777777" w:rsidR="00D94767" w:rsidRDefault="00D94767" w:rsidP="00D94767">
      <w:pPr>
        <w:spacing w:before="0" w:after="0" w:line="240" w:lineRule="auto"/>
        <w:rPr>
          <w:rFonts w:asciiTheme="minorHAnsi" w:hAnsiTheme="minorHAnsi" w:cstheme="minorHAnsi"/>
          <w:b/>
          <w:sz w:val="20"/>
        </w:rPr>
      </w:pPr>
    </w:p>
    <w:p w14:paraId="3C7BD97E" w14:textId="77777777" w:rsidR="00D94767" w:rsidRDefault="00D94767" w:rsidP="00D94767">
      <w:pPr>
        <w:spacing w:before="0" w:after="0" w:line="240" w:lineRule="auto"/>
        <w:rPr>
          <w:rFonts w:asciiTheme="minorHAnsi" w:hAnsiTheme="minorHAnsi" w:cstheme="minorHAnsi"/>
          <w:b/>
          <w:sz w:val="20"/>
        </w:rPr>
      </w:pPr>
    </w:p>
    <w:p w14:paraId="7D899818" w14:textId="77777777" w:rsidR="00D94767" w:rsidRDefault="00D94767" w:rsidP="00D94767">
      <w:pPr>
        <w:spacing w:before="0" w:after="0" w:line="240" w:lineRule="auto"/>
        <w:rPr>
          <w:rFonts w:asciiTheme="minorHAnsi" w:hAnsiTheme="minorHAnsi" w:cstheme="minorHAnsi"/>
          <w:b/>
          <w:sz w:val="20"/>
        </w:rPr>
      </w:pPr>
    </w:p>
    <w:p w14:paraId="73BA4E7B" w14:textId="77777777" w:rsidR="00D94767" w:rsidRDefault="00D94767" w:rsidP="00D94767">
      <w:pPr>
        <w:spacing w:before="0" w:after="0" w:line="240" w:lineRule="auto"/>
        <w:rPr>
          <w:rFonts w:asciiTheme="minorHAnsi" w:hAnsiTheme="minorHAnsi" w:cstheme="minorHAnsi"/>
          <w:b/>
          <w:sz w:val="20"/>
        </w:rPr>
      </w:pPr>
    </w:p>
    <w:p w14:paraId="6D245562" w14:textId="77777777" w:rsidR="00D82915" w:rsidRDefault="00D82915" w:rsidP="00D94767">
      <w:pPr>
        <w:spacing w:before="0" w:after="0" w:line="240" w:lineRule="auto"/>
        <w:rPr>
          <w:rFonts w:asciiTheme="minorHAnsi" w:hAnsiTheme="minorHAnsi" w:cstheme="minorHAnsi"/>
          <w:b/>
          <w:sz w:val="20"/>
        </w:rPr>
      </w:pPr>
    </w:p>
    <w:p w14:paraId="7CB040DB" w14:textId="77777777" w:rsidR="00D82915" w:rsidRDefault="00D82915" w:rsidP="00D94767">
      <w:pPr>
        <w:spacing w:before="0" w:after="0" w:line="240" w:lineRule="auto"/>
        <w:rPr>
          <w:rFonts w:asciiTheme="minorHAnsi" w:hAnsiTheme="minorHAnsi" w:cstheme="minorHAnsi"/>
          <w:b/>
          <w:sz w:val="20"/>
        </w:rPr>
      </w:pPr>
    </w:p>
    <w:p w14:paraId="0E09D112" w14:textId="77777777" w:rsidR="00D82915" w:rsidRDefault="00D82915" w:rsidP="00D94767">
      <w:pPr>
        <w:spacing w:before="0" w:after="0" w:line="240" w:lineRule="auto"/>
        <w:rPr>
          <w:rFonts w:asciiTheme="minorHAnsi" w:hAnsiTheme="minorHAnsi" w:cstheme="minorHAnsi"/>
          <w:b/>
          <w:sz w:val="20"/>
        </w:rPr>
      </w:pPr>
    </w:p>
    <w:p w14:paraId="6C10BA87" w14:textId="77777777" w:rsidR="00D82915" w:rsidRDefault="00D82915" w:rsidP="00D94767">
      <w:pPr>
        <w:spacing w:before="0" w:after="0" w:line="240" w:lineRule="auto"/>
        <w:rPr>
          <w:rFonts w:asciiTheme="minorHAnsi" w:hAnsiTheme="minorHAnsi" w:cstheme="minorHAnsi"/>
          <w:b/>
          <w:sz w:val="20"/>
        </w:rPr>
      </w:pPr>
    </w:p>
    <w:p w14:paraId="5D339D7F" w14:textId="77777777" w:rsidR="00D82915" w:rsidRDefault="00D82915" w:rsidP="00D94767">
      <w:pPr>
        <w:spacing w:before="0" w:after="0" w:line="240" w:lineRule="auto"/>
        <w:rPr>
          <w:rFonts w:asciiTheme="minorHAnsi" w:hAnsiTheme="minorHAnsi" w:cstheme="minorHAnsi"/>
          <w:b/>
          <w:sz w:val="20"/>
        </w:rPr>
      </w:pPr>
    </w:p>
    <w:p w14:paraId="200EC2CB" w14:textId="77777777" w:rsidR="00D82915" w:rsidRDefault="00D82915" w:rsidP="00D94767">
      <w:pPr>
        <w:spacing w:before="0" w:after="0" w:line="240" w:lineRule="auto"/>
        <w:rPr>
          <w:rFonts w:asciiTheme="minorHAnsi" w:hAnsiTheme="minorHAnsi" w:cstheme="minorHAnsi"/>
          <w:b/>
          <w:sz w:val="20"/>
        </w:rPr>
      </w:pPr>
    </w:p>
    <w:p w14:paraId="2F3850BC" w14:textId="77777777" w:rsidR="00D82915" w:rsidRDefault="00D82915" w:rsidP="00D94767">
      <w:pPr>
        <w:spacing w:before="0" w:after="0" w:line="240" w:lineRule="auto"/>
        <w:rPr>
          <w:rFonts w:asciiTheme="minorHAnsi" w:hAnsiTheme="minorHAnsi" w:cstheme="minorHAnsi"/>
          <w:b/>
          <w:sz w:val="20"/>
        </w:rPr>
      </w:pPr>
    </w:p>
    <w:p w14:paraId="62FF3299" w14:textId="77777777" w:rsidR="00D82915" w:rsidRDefault="00D82915" w:rsidP="00D94767">
      <w:pPr>
        <w:spacing w:before="0" w:after="0" w:line="240" w:lineRule="auto"/>
        <w:rPr>
          <w:rFonts w:asciiTheme="minorHAnsi" w:hAnsiTheme="minorHAnsi" w:cstheme="minorHAnsi"/>
          <w:b/>
          <w:sz w:val="20"/>
        </w:rPr>
      </w:pPr>
    </w:p>
    <w:p w14:paraId="37504983" w14:textId="77777777" w:rsidR="00D82915" w:rsidRDefault="00D82915" w:rsidP="00D94767">
      <w:pPr>
        <w:spacing w:before="0" w:after="0" w:line="240" w:lineRule="auto"/>
        <w:rPr>
          <w:rFonts w:asciiTheme="minorHAnsi" w:hAnsiTheme="minorHAnsi" w:cstheme="minorHAnsi"/>
          <w:b/>
          <w:sz w:val="20"/>
        </w:rPr>
      </w:pPr>
    </w:p>
    <w:p w14:paraId="6F48F99A" w14:textId="77777777" w:rsidR="00D82915" w:rsidRDefault="00D82915" w:rsidP="00D94767">
      <w:pPr>
        <w:spacing w:before="0" w:after="0" w:line="240" w:lineRule="auto"/>
        <w:rPr>
          <w:rFonts w:asciiTheme="minorHAnsi" w:hAnsiTheme="minorHAnsi" w:cstheme="minorHAnsi"/>
          <w:b/>
          <w:sz w:val="20"/>
        </w:rPr>
      </w:pPr>
    </w:p>
    <w:p w14:paraId="5677A8E2" w14:textId="77777777" w:rsidR="00D82915" w:rsidRDefault="00D82915" w:rsidP="00D94767">
      <w:pPr>
        <w:spacing w:before="0" w:after="0" w:line="240" w:lineRule="auto"/>
        <w:rPr>
          <w:rFonts w:asciiTheme="minorHAnsi" w:hAnsiTheme="minorHAnsi" w:cstheme="minorHAnsi"/>
          <w:b/>
          <w:sz w:val="20"/>
        </w:rPr>
      </w:pPr>
    </w:p>
    <w:p w14:paraId="7D73B08A" w14:textId="77777777" w:rsidR="00D82915" w:rsidRDefault="00D82915" w:rsidP="00D94767">
      <w:pPr>
        <w:spacing w:before="0" w:after="0" w:line="240" w:lineRule="auto"/>
        <w:rPr>
          <w:rFonts w:asciiTheme="minorHAnsi" w:hAnsiTheme="minorHAnsi" w:cstheme="minorHAnsi"/>
          <w:b/>
          <w:sz w:val="20"/>
        </w:rPr>
      </w:pPr>
    </w:p>
    <w:p w14:paraId="2C965618" w14:textId="77777777" w:rsidR="00D82915" w:rsidRDefault="00D82915" w:rsidP="00D94767">
      <w:pPr>
        <w:spacing w:before="0" w:after="0" w:line="240" w:lineRule="auto"/>
        <w:rPr>
          <w:rFonts w:asciiTheme="minorHAnsi" w:hAnsiTheme="minorHAnsi" w:cstheme="minorHAnsi"/>
          <w:b/>
          <w:sz w:val="20"/>
        </w:rPr>
      </w:pPr>
    </w:p>
    <w:p w14:paraId="096CDCB0" w14:textId="77777777" w:rsidR="00D82915" w:rsidRDefault="00D82915" w:rsidP="00D94767">
      <w:pPr>
        <w:spacing w:before="0" w:after="0" w:line="240" w:lineRule="auto"/>
        <w:rPr>
          <w:rFonts w:asciiTheme="minorHAnsi" w:hAnsiTheme="minorHAnsi" w:cstheme="minorHAnsi"/>
          <w:b/>
          <w:sz w:val="20"/>
        </w:rPr>
      </w:pPr>
    </w:p>
    <w:p w14:paraId="2D16C1EA" w14:textId="77777777" w:rsidR="00D82915" w:rsidRDefault="00D82915" w:rsidP="00D94767">
      <w:pPr>
        <w:spacing w:before="0" w:after="0" w:line="240" w:lineRule="auto"/>
        <w:rPr>
          <w:rFonts w:asciiTheme="minorHAnsi" w:hAnsiTheme="minorHAnsi" w:cstheme="minorHAnsi"/>
          <w:b/>
          <w:sz w:val="20"/>
        </w:rPr>
      </w:pPr>
    </w:p>
    <w:p w14:paraId="4A1F07D7" w14:textId="77777777" w:rsidR="00D82915" w:rsidRDefault="00D82915" w:rsidP="00D94767">
      <w:pPr>
        <w:spacing w:before="0" w:after="0" w:line="240" w:lineRule="auto"/>
        <w:rPr>
          <w:rFonts w:asciiTheme="minorHAnsi" w:hAnsiTheme="minorHAnsi" w:cstheme="minorHAnsi"/>
          <w:b/>
          <w:sz w:val="20"/>
        </w:rPr>
      </w:pPr>
    </w:p>
    <w:p w14:paraId="001090E8" w14:textId="77777777" w:rsidR="00D82915" w:rsidRDefault="00D82915" w:rsidP="00D94767">
      <w:pPr>
        <w:spacing w:before="0" w:after="0" w:line="240" w:lineRule="auto"/>
        <w:rPr>
          <w:rFonts w:asciiTheme="minorHAnsi" w:hAnsiTheme="minorHAnsi" w:cstheme="minorHAnsi"/>
          <w:b/>
          <w:sz w:val="20"/>
        </w:rPr>
      </w:pPr>
    </w:p>
    <w:p w14:paraId="3F23C67C" w14:textId="77777777" w:rsidR="00D82915" w:rsidRDefault="00D82915" w:rsidP="00D94767">
      <w:pPr>
        <w:spacing w:before="0" w:after="0" w:line="240" w:lineRule="auto"/>
        <w:rPr>
          <w:rFonts w:asciiTheme="minorHAnsi" w:hAnsiTheme="minorHAnsi" w:cstheme="minorHAnsi"/>
          <w:b/>
          <w:sz w:val="20"/>
        </w:rPr>
      </w:pPr>
    </w:p>
    <w:p w14:paraId="570A9063" w14:textId="77777777" w:rsidR="00D82915" w:rsidRDefault="00D82915" w:rsidP="00D94767">
      <w:pPr>
        <w:spacing w:before="0" w:after="0" w:line="240" w:lineRule="auto"/>
        <w:rPr>
          <w:rFonts w:asciiTheme="minorHAnsi" w:hAnsiTheme="minorHAnsi" w:cstheme="minorHAnsi"/>
          <w:b/>
          <w:sz w:val="20"/>
        </w:rPr>
      </w:pPr>
    </w:p>
    <w:p w14:paraId="23005CD2" w14:textId="77777777" w:rsidR="00D82915" w:rsidRDefault="00D82915" w:rsidP="00D94767">
      <w:pPr>
        <w:spacing w:before="0" w:after="0" w:line="240" w:lineRule="auto"/>
        <w:rPr>
          <w:rFonts w:asciiTheme="minorHAnsi" w:hAnsiTheme="minorHAnsi" w:cstheme="minorHAnsi"/>
          <w:b/>
          <w:sz w:val="20"/>
        </w:rPr>
      </w:pPr>
    </w:p>
    <w:p w14:paraId="6FF39C06" w14:textId="77777777" w:rsidR="00D82915" w:rsidRDefault="00D82915" w:rsidP="00D94767">
      <w:pPr>
        <w:spacing w:before="0" w:after="0" w:line="240" w:lineRule="auto"/>
        <w:rPr>
          <w:rFonts w:asciiTheme="minorHAnsi" w:hAnsiTheme="minorHAnsi" w:cstheme="minorHAnsi"/>
          <w:b/>
          <w:sz w:val="20"/>
        </w:rPr>
      </w:pPr>
    </w:p>
    <w:p w14:paraId="1F623D87" w14:textId="77777777" w:rsidR="00D82915" w:rsidRDefault="00D82915" w:rsidP="00D94767">
      <w:pPr>
        <w:spacing w:before="0" w:after="0" w:line="240" w:lineRule="auto"/>
        <w:rPr>
          <w:rFonts w:asciiTheme="minorHAnsi" w:hAnsiTheme="minorHAnsi" w:cstheme="minorHAnsi"/>
          <w:b/>
          <w:sz w:val="20"/>
        </w:rPr>
      </w:pPr>
    </w:p>
    <w:p w14:paraId="0C7B629B" w14:textId="77777777" w:rsidR="00D82915" w:rsidRDefault="00D82915" w:rsidP="00D94767">
      <w:pPr>
        <w:spacing w:before="0" w:after="0" w:line="240" w:lineRule="auto"/>
        <w:rPr>
          <w:rFonts w:asciiTheme="minorHAnsi" w:hAnsiTheme="minorHAnsi" w:cstheme="minorHAnsi"/>
          <w:b/>
          <w:sz w:val="20"/>
        </w:rPr>
      </w:pPr>
    </w:p>
    <w:p w14:paraId="4F80319A" w14:textId="77777777" w:rsidR="00D82915" w:rsidRDefault="00D82915" w:rsidP="00D94767">
      <w:pPr>
        <w:spacing w:before="0" w:after="0" w:line="240" w:lineRule="auto"/>
        <w:rPr>
          <w:rFonts w:asciiTheme="minorHAnsi" w:hAnsiTheme="minorHAnsi" w:cstheme="minorHAnsi"/>
          <w:b/>
          <w:sz w:val="20"/>
        </w:rPr>
      </w:pPr>
    </w:p>
    <w:p w14:paraId="7A2D8A6F" w14:textId="74828DA0" w:rsidR="00D94767" w:rsidRPr="00A7772B" w:rsidRDefault="00D94767" w:rsidP="00D94767">
      <w:pPr>
        <w:spacing w:before="0" w:after="0" w:line="240" w:lineRule="auto"/>
        <w:rPr>
          <w:rFonts w:asciiTheme="minorHAnsi" w:hAnsiTheme="minorHAnsi" w:cstheme="minorHAnsi"/>
          <w:b/>
          <w:sz w:val="20"/>
        </w:rPr>
      </w:pPr>
      <w:r w:rsidRPr="00A7772B">
        <w:rPr>
          <w:rFonts w:asciiTheme="minorHAnsi" w:hAnsiTheme="minorHAnsi" w:cstheme="minorHAnsi"/>
          <w:b/>
          <w:sz w:val="20"/>
        </w:rPr>
        <w:t>Packet Framing:</w:t>
      </w:r>
    </w:p>
    <w:p w14:paraId="4024C4FA" w14:textId="77777777" w:rsidR="00D94767" w:rsidRPr="003D5AA2" w:rsidRDefault="00D94767" w:rsidP="00D94767">
      <w:pPr>
        <w:spacing w:before="0" w:after="0" w:line="240" w:lineRule="auto"/>
        <w:rPr>
          <w:rFonts w:asciiTheme="minorHAnsi" w:hAnsiTheme="minorHAnsi" w:cstheme="minorHAnsi"/>
          <w:sz w:val="20"/>
        </w:rPr>
      </w:pPr>
    </w:p>
    <w:p w14:paraId="446338CD" w14:textId="77777777" w:rsidR="00D01633" w:rsidRPr="00D01633" w:rsidRDefault="00D01633" w:rsidP="00D01633">
      <w:pPr>
        <w:spacing w:before="0" w:after="0" w:line="240" w:lineRule="auto"/>
        <w:rPr>
          <w:rFonts w:asciiTheme="minorHAnsi" w:hAnsiTheme="minorHAnsi" w:cstheme="minorHAnsi"/>
          <w:sz w:val="20"/>
        </w:rPr>
      </w:pPr>
      <w:bookmarkStart w:id="30" w:name="_Hlk37146090"/>
      <w:r w:rsidRPr="00D01633">
        <w:rPr>
          <w:rFonts w:asciiTheme="minorHAnsi" w:hAnsiTheme="minorHAnsi" w:cstheme="minorHAnsi"/>
          <w:sz w:val="20"/>
        </w:rPr>
        <w:t xml:space="preserve">Apogee sensors use Modbus RTU packets and tend to adhere to the following pattern: </w:t>
      </w:r>
    </w:p>
    <w:bookmarkEnd w:id="30"/>
    <w:p w14:paraId="312CE116" w14:textId="77777777" w:rsidR="00D94767" w:rsidRPr="00A7772B" w:rsidRDefault="00D94767" w:rsidP="00D94767">
      <w:pPr>
        <w:spacing w:before="0" w:after="0" w:line="240" w:lineRule="auto"/>
        <w:rPr>
          <w:rFonts w:asciiTheme="minorHAnsi" w:hAnsiTheme="minorHAnsi" w:cstheme="minorHAnsi"/>
          <w:sz w:val="20"/>
        </w:rPr>
      </w:pPr>
    </w:p>
    <w:p w14:paraId="21C3D559" w14:textId="77777777" w:rsidR="00D94767" w:rsidRPr="00A7772B" w:rsidRDefault="00D94767" w:rsidP="00D94767">
      <w:pPr>
        <w:spacing w:before="0" w:after="0" w:line="240" w:lineRule="auto"/>
        <w:rPr>
          <w:rFonts w:asciiTheme="minorHAnsi" w:hAnsiTheme="minorHAnsi" w:cstheme="minorHAnsi"/>
          <w:sz w:val="20"/>
        </w:rPr>
      </w:pPr>
      <w:r w:rsidRPr="00A7772B">
        <w:rPr>
          <w:rFonts w:asciiTheme="minorHAnsi" w:hAnsiTheme="minorHAnsi" w:cstheme="minorHAnsi"/>
          <w:sz w:val="20"/>
        </w:rPr>
        <w:t xml:space="preserve">Slave Address (1 byte), Function Code (1 byte), Starting Address (2 bytes), Number of Registers (2 bytes), Data Length (1 byte, optional) Data (n bytes, optional) </w:t>
      </w:r>
    </w:p>
    <w:p w14:paraId="70DC6E54" w14:textId="77777777" w:rsidR="00D94767" w:rsidRPr="00A7772B" w:rsidRDefault="00D94767" w:rsidP="00D94767">
      <w:pPr>
        <w:spacing w:before="0" w:after="0" w:line="240" w:lineRule="auto"/>
        <w:rPr>
          <w:rFonts w:asciiTheme="minorHAnsi" w:hAnsiTheme="minorHAnsi" w:cstheme="minorHAnsi"/>
          <w:sz w:val="20"/>
        </w:rPr>
      </w:pPr>
    </w:p>
    <w:p w14:paraId="538172CB" w14:textId="77777777" w:rsidR="00D94767" w:rsidRPr="00A7772B" w:rsidRDefault="00D94767" w:rsidP="00D94767">
      <w:pPr>
        <w:spacing w:before="0" w:after="0" w:line="240" w:lineRule="auto"/>
        <w:rPr>
          <w:rFonts w:asciiTheme="minorHAnsi" w:hAnsiTheme="minorHAnsi" w:cstheme="minorHAnsi"/>
          <w:sz w:val="20"/>
        </w:rPr>
      </w:pPr>
      <w:r w:rsidRPr="00A7772B">
        <w:rPr>
          <w:rFonts w:asciiTheme="minorHAnsi" w:hAnsiTheme="minorHAnsi" w:cstheme="minorHAnsi"/>
          <w:sz w:val="20"/>
        </w:rPr>
        <w:t xml:space="preserve">Modbus RTU packets use the zero-based address when addressing registers. </w:t>
      </w:r>
    </w:p>
    <w:p w14:paraId="281DAD57" w14:textId="77777777" w:rsidR="00D94767" w:rsidRPr="00A7772B" w:rsidRDefault="00D94767" w:rsidP="00D94767">
      <w:pPr>
        <w:spacing w:before="0" w:after="0" w:line="240" w:lineRule="auto"/>
        <w:rPr>
          <w:rFonts w:asciiTheme="minorHAnsi" w:hAnsiTheme="minorHAnsi" w:cstheme="minorHAnsi"/>
          <w:sz w:val="20"/>
        </w:rPr>
      </w:pPr>
      <w:r w:rsidRPr="00A7772B">
        <w:rPr>
          <w:rFonts w:asciiTheme="minorHAnsi" w:hAnsiTheme="minorHAnsi" w:cstheme="minorHAnsi"/>
          <w:sz w:val="20"/>
        </w:rPr>
        <w:br/>
        <w:t xml:space="preserve">For information on Modbus RTU framing, see the official documentation at </w:t>
      </w:r>
      <w:hyperlink r:id="rId30" w:history="1">
        <w:r w:rsidRPr="00A7772B">
          <w:rPr>
            <w:rStyle w:val="Hyperlink"/>
            <w:rFonts w:asciiTheme="minorHAnsi" w:hAnsiTheme="minorHAnsi" w:cstheme="minorHAnsi"/>
            <w:sz w:val="20"/>
          </w:rPr>
          <w:t>http://www.modbus.org/docs/Modbus_Application_Protocol_V1_1b3.pdf</w:t>
        </w:r>
      </w:hyperlink>
    </w:p>
    <w:p w14:paraId="6AD39272" w14:textId="77777777" w:rsidR="00D94767" w:rsidRDefault="00D94767" w:rsidP="00D94767">
      <w:pPr>
        <w:spacing w:before="0" w:after="0" w:line="240" w:lineRule="auto"/>
        <w:rPr>
          <w:rFonts w:asciiTheme="minorHAnsi" w:hAnsiTheme="minorHAnsi" w:cstheme="minorHAnsi"/>
          <w:b/>
          <w:sz w:val="20"/>
        </w:rPr>
      </w:pPr>
    </w:p>
    <w:p w14:paraId="158FA30C" w14:textId="5BEAE2FC" w:rsidR="00D94767" w:rsidRDefault="00D94767" w:rsidP="00D94767">
      <w:pPr>
        <w:spacing w:before="0" w:after="0" w:line="240" w:lineRule="auto"/>
        <w:rPr>
          <w:rFonts w:asciiTheme="minorHAnsi" w:hAnsiTheme="minorHAnsi" w:cstheme="minorHAnsi"/>
          <w:b/>
          <w:sz w:val="20"/>
        </w:rPr>
      </w:pPr>
      <w:r w:rsidRPr="00A7772B">
        <w:rPr>
          <w:rFonts w:asciiTheme="minorHAnsi" w:hAnsiTheme="minorHAnsi" w:cstheme="minorHAnsi"/>
          <w:b/>
          <w:sz w:val="20"/>
        </w:rPr>
        <w:t>Example Packets:</w:t>
      </w:r>
    </w:p>
    <w:p w14:paraId="5D12B9C8" w14:textId="77777777" w:rsidR="00D94767" w:rsidRPr="00A7772B" w:rsidRDefault="00D94767" w:rsidP="00D94767">
      <w:pPr>
        <w:spacing w:before="0" w:after="0" w:line="240" w:lineRule="auto"/>
        <w:rPr>
          <w:rFonts w:asciiTheme="minorHAnsi" w:hAnsiTheme="minorHAnsi" w:cstheme="minorHAnsi"/>
          <w:b/>
          <w:sz w:val="20"/>
        </w:rPr>
      </w:pPr>
    </w:p>
    <w:p w14:paraId="426EBEED" w14:textId="77777777" w:rsidR="00D94767" w:rsidRPr="00A7772B" w:rsidRDefault="00D94767" w:rsidP="00D94767">
      <w:pPr>
        <w:spacing w:before="0" w:after="0" w:line="240" w:lineRule="auto"/>
        <w:rPr>
          <w:rFonts w:asciiTheme="minorHAnsi" w:hAnsiTheme="minorHAnsi" w:cstheme="minorHAnsi"/>
          <w:sz w:val="20"/>
        </w:rPr>
      </w:pPr>
      <w:r w:rsidRPr="00A7772B">
        <w:rPr>
          <w:rFonts w:asciiTheme="minorHAnsi" w:hAnsiTheme="minorHAnsi" w:cstheme="minorHAnsi"/>
          <w:sz w:val="20"/>
        </w:rPr>
        <w:t>An example of a data packet sent from the controller to the sensor using function code 0x3 reading register address 0.</w:t>
      </w:r>
      <w:r w:rsidRPr="00A7772B">
        <w:rPr>
          <w:rFonts w:asciiTheme="minorHAnsi" w:hAnsiTheme="minorHAnsi" w:cstheme="minorHAnsi"/>
          <w:b/>
          <w:sz w:val="20"/>
        </w:rPr>
        <w:t xml:space="preserve"> </w:t>
      </w:r>
      <w:r w:rsidRPr="00A7772B">
        <w:rPr>
          <w:rFonts w:asciiTheme="minorHAnsi" w:hAnsiTheme="minorHAnsi" w:cstheme="minorHAnsi"/>
          <w:sz w:val="20"/>
        </w:rPr>
        <w:t>Each pair of square brackets indicates one byte.</w:t>
      </w:r>
    </w:p>
    <w:p w14:paraId="2D9F7373" w14:textId="77777777" w:rsidR="00D94767" w:rsidRPr="00A7772B" w:rsidRDefault="00D94767" w:rsidP="00D94767">
      <w:pPr>
        <w:spacing w:before="0" w:after="0" w:line="240" w:lineRule="auto"/>
        <w:rPr>
          <w:rFonts w:asciiTheme="minorHAnsi" w:hAnsiTheme="minorHAnsi" w:cstheme="minorHAnsi"/>
          <w:b/>
          <w:sz w:val="20"/>
        </w:rPr>
      </w:pPr>
    </w:p>
    <w:p w14:paraId="591CC516" w14:textId="77777777" w:rsidR="00D94767" w:rsidRPr="00A7772B" w:rsidRDefault="00D94767" w:rsidP="00D94767">
      <w:pPr>
        <w:spacing w:before="0" w:after="0" w:line="240" w:lineRule="auto"/>
        <w:rPr>
          <w:rFonts w:asciiTheme="minorHAnsi" w:hAnsiTheme="minorHAnsi" w:cstheme="minorHAnsi"/>
          <w:sz w:val="20"/>
        </w:rPr>
      </w:pPr>
      <w:r w:rsidRPr="00A7772B">
        <w:rPr>
          <w:rFonts w:asciiTheme="minorHAnsi" w:hAnsiTheme="minorHAnsi" w:cstheme="minorHAnsi"/>
          <w:sz w:val="20"/>
        </w:rPr>
        <w:t>[Slave Address][Function][Starting Address High Byte][Starting Address Low Byte][No of Registers High Byte][No of Registers Low Byte][CRC High Byte][CRC Low Byte]</w:t>
      </w:r>
    </w:p>
    <w:p w14:paraId="3FC1D3AE" w14:textId="77777777" w:rsidR="00D94767" w:rsidRPr="00A7772B" w:rsidRDefault="00D94767" w:rsidP="00D94767">
      <w:pPr>
        <w:tabs>
          <w:tab w:val="left" w:pos="2600"/>
        </w:tabs>
        <w:spacing w:before="0" w:after="0" w:line="240" w:lineRule="auto"/>
        <w:rPr>
          <w:rFonts w:asciiTheme="minorHAnsi" w:hAnsiTheme="minorHAnsi" w:cstheme="minorHAnsi"/>
          <w:sz w:val="20"/>
        </w:rPr>
      </w:pPr>
      <w:r w:rsidRPr="00A7772B">
        <w:rPr>
          <w:rFonts w:asciiTheme="minorHAnsi" w:hAnsiTheme="minorHAnsi" w:cstheme="minorHAnsi"/>
          <w:sz w:val="20"/>
        </w:rPr>
        <w:tab/>
      </w:r>
    </w:p>
    <w:p w14:paraId="09E28944" w14:textId="77777777" w:rsidR="00D94767" w:rsidRPr="00A7772B" w:rsidRDefault="00D94767" w:rsidP="00D94767">
      <w:pPr>
        <w:spacing w:before="0" w:after="0" w:line="240" w:lineRule="auto"/>
        <w:rPr>
          <w:rFonts w:asciiTheme="minorHAnsi" w:hAnsiTheme="minorHAnsi" w:cstheme="minorHAnsi"/>
          <w:sz w:val="20"/>
        </w:rPr>
      </w:pPr>
      <w:r w:rsidRPr="00A7772B">
        <w:rPr>
          <w:rFonts w:asciiTheme="minorHAnsi" w:hAnsiTheme="minorHAnsi" w:cstheme="minorHAnsi"/>
          <w:sz w:val="20"/>
        </w:rPr>
        <w:t>0x01 0x03 0x00 0x00 0x00 0x02 0xC4 0x0B</w:t>
      </w:r>
    </w:p>
    <w:p w14:paraId="52B89B04" w14:textId="77777777" w:rsidR="00D94767" w:rsidRPr="00A7772B" w:rsidRDefault="00D94767" w:rsidP="00D94767">
      <w:pPr>
        <w:spacing w:before="0" w:after="0" w:line="240" w:lineRule="auto"/>
        <w:rPr>
          <w:rFonts w:asciiTheme="minorHAnsi" w:hAnsiTheme="minorHAnsi" w:cstheme="minorHAnsi"/>
          <w:sz w:val="20"/>
        </w:rPr>
      </w:pPr>
    </w:p>
    <w:p w14:paraId="0F1FD3D4" w14:textId="77777777" w:rsidR="00D94767" w:rsidRPr="00A7772B" w:rsidRDefault="00D94767" w:rsidP="00D94767">
      <w:pPr>
        <w:spacing w:before="0" w:after="0" w:line="240" w:lineRule="auto"/>
        <w:rPr>
          <w:rFonts w:asciiTheme="minorHAnsi" w:hAnsiTheme="minorHAnsi" w:cstheme="minorHAnsi"/>
          <w:b/>
          <w:sz w:val="20"/>
        </w:rPr>
      </w:pPr>
      <w:r w:rsidRPr="00A7772B">
        <w:rPr>
          <w:rFonts w:asciiTheme="minorHAnsi" w:hAnsiTheme="minorHAnsi" w:cstheme="minorHAnsi"/>
          <w:sz w:val="20"/>
        </w:rPr>
        <w:t>An example of a data packet sent from the controller to the sensor using function code 0x10 writing a 1 to register 26. Each pair of square brackets indicates one byte.</w:t>
      </w:r>
    </w:p>
    <w:p w14:paraId="530E2AA8" w14:textId="77777777" w:rsidR="00D94767" w:rsidRPr="00A7772B" w:rsidRDefault="00D94767" w:rsidP="00D94767">
      <w:pPr>
        <w:spacing w:before="0" w:after="0" w:line="240" w:lineRule="auto"/>
        <w:rPr>
          <w:rFonts w:asciiTheme="minorHAnsi" w:hAnsiTheme="minorHAnsi" w:cstheme="minorHAnsi"/>
          <w:b/>
          <w:sz w:val="20"/>
        </w:rPr>
      </w:pPr>
    </w:p>
    <w:p w14:paraId="6187432D" w14:textId="77777777" w:rsidR="00D94767" w:rsidRPr="00A7772B" w:rsidRDefault="00D94767" w:rsidP="00D94767">
      <w:pPr>
        <w:spacing w:before="0" w:after="0" w:line="240" w:lineRule="auto"/>
        <w:rPr>
          <w:rFonts w:asciiTheme="minorHAnsi" w:hAnsiTheme="minorHAnsi" w:cstheme="minorHAnsi"/>
          <w:sz w:val="20"/>
        </w:rPr>
      </w:pPr>
      <w:r w:rsidRPr="00A7772B">
        <w:rPr>
          <w:rFonts w:asciiTheme="minorHAnsi" w:hAnsiTheme="minorHAnsi" w:cstheme="minorHAnsi"/>
          <w:sz w:val="20"/>
        </w:rPr>
        <w:t>[Slave Address][Function][Starting Address High Byte][Starting Address Low Byte][No of Registers High Byte][No of Registers Low Byte][Byte Count][Data High Byte][Data Low Byte][Data High Byte][Data Low Byte][CRC High Byte][CRC Low Byte]</w:t>
      </w:r>
    </w:p>
    <w:p w14:paraId="74E5D4E7" w14:textId="295452A4" w:rsidR="001A5F7C" w:rsidRDefault="00D94767" w:rsidP="00D94767">
      <w:pPr>
        <w:spacing w:line="201" w:lineRule="atLeast"/>
        <w:rPr>
          <w:rFonts w:asciiTheme="minorHAnsi" w:hAnsiTheme="minorHAnsi" w:cstheme="minorHAnsi"/>
          <w:sz w:val="20"/>
        </w:rPr>
      </w:pPr>
      <w:r w:rsidRPr="00A7772B">
        <w:rPr>
          <w:rFonts w:asciiTheme="minorHAnsi" w:hAnsiTheme="minorHAnsi" w:cstheme="minorHAnsi"/>
          <w:sz w:val="20"/>
        </w:rPr>
        <w:t>0x01 0x10 0x00 0x1A 0x00 0x02 0x04 0x3f 0x80 0x00 0x00 0x7f 0x20</w:t>
      </w:r>
      <w:r>
        <w:rPr>
          <w:rFonts w:asciiTheme="minorHAnsi" w:hAnsiTheme="minorHAnsi" w:cstheme="minorHAnsi"/>
          <w:sz w:val="20"/>
        </w:rPr>
        <w:t>.</w:t>
      </w:r>
    </w:p>
    <w:p w14:paraId="22F32A28" w14:textId="65A50C6E" w:rsidR="00D94767" w:rsidRDefault="00D94767" w:rsidP="00D94767">
      <w:pPr>
        <w:spacing w:line="201" w:lineRule="atLeast"/>
        <w:rPr>
          <w:rFonts w:asciiTheme="minorHAnsi" w:hAnsiTheme="minorHAnsi" w:cstheme="minorHAnsi"/>
          <w:sz w:val="20"/>
        </w:rPr>
      </w:pPr>
    </w:p>
    <w:p w14:paraId="07DAD83E" w14:textId="71A674CC" w:rsidR="00D94767" w:rsidRDefault="00D94767" w:rsidP="00D94767">
      <w:pPr>
        <w:spacing w:line="201" w:lineRule="atLeast"/>
        <w:rPr>
          <w:rFonts w:asciiTheme="minorHAnsi" w:hAnsiTheme="minorHAnsi" w:cstheme="minorHAnsi"/>
          <w:sz w:val="20"/>
        </w:rPr>
      </w:pPr>
    </w:p>
    <w:p w14:paraId="19DBB1BE" w14:textId="1C3E94C7" w:rsidR="00D94767" w:rsidRDefault="00D94767" w:rsidP="00D94767">
      <w:pPr>
        <w:spacing w:line="201" w:lineRule="atLeast"/>
        <w:rPr>
          <w:rFonts w:asciiTheme="minorHAnsi" w:hAnsiTheme="minorHAnsi" w:cstheme="minorHAnsi"/>
          <w:sz w:val="20"/>
        </w:rPr>
      </w:pPr>
    </w:p>
    <w:p w14:paraId="27DE4619" w14:textId="15340294" w:rsidR="00D94767" w:rsidRDefault="00D94767" w:rsidP="00D94767">
      <w:pPr>
        <w:spacing w:line="201" w:lineRule="atLeast"/>
        <w:rPr>
          <w:rFonts w:asciiTheme="minorHAnsi" w:hAnsiTheme="minorHAnsi" w:cstheme="minorHAnsi"/>
          <w:sz w:val="20"/>
        </w:rPr>
      </w:pPr>
    </w:p>
    <w:p w14:paraId="0753A4E9" w14:textId="77777777" w:rsidR="00D94767" w:rsidRDefault="00D94767" w:rsidP="00D94767">
      <w:pPr>
        <w:spacing w:line="201" w:lineRule="atLeast"/>
        <w:rPr>
          <w:rFonts w:asciiTheme="minorHAnsi" w:hAnsiTheme="minorHAnsi" w:cstheme="minorHAnsi"/>
          <w:b/>
          <w:sz w:val="20"/>
        </w:rPr>
      </w:pPr>
    </w:p>
    <w:p w14:paraId="5C823894" w14:textId="77777777" w:rsidR="00D94767" w:rsidRDefault="00D94767" w:rsidP="00C53326">
      <w:pPr>
        <w:spacing w:line="201" w:lineRule="atLeast"/>
        <w:rPr>
          <w:rFonts w:asciiTheme="minorHAnsi" w:hAnsiTheme="minorHAnsi" w:cstheme="minorHAnsi"/>
          <w:b/>
          <w:sz w:val="20"/>
        </w:rPr>
      </w:pPr>
    </w:p>
    <w:p w14:paraId="36CE36DF" w14:textId="77777777" w:rsidR="00D94767" w:rsidRDefault="00D94767" w:rsidP="00C53326">
      <w:pPr>
        <w:spacing w:line="201" w:lineRule="atLeast"/>
        <w:rPr>
          <w:rFonts w:asciiTheme="minorHAnsi" w:hAnsiTheme="minorHAnsi" w:cstheme="minorHAnsi"/>
          <w:b/>
          <w:sz w:val="20"/>
        </w:rPr>
      </w:pPr>
    </w:p>
    <w:p w14:paraId="66371542" w14:textId="77777777" w:rsidR="00D94767" w:rsidRDefault="00D94767" w:rsidP="00C53326">
      <w:pPr>
        <w:spacing w:line="201" w:lineRule="atLeast"/>
        <w:rPr>
          <w:rFonts w:asciiTheme="minorHAnsi" w:hAnsiTheme="minorHAnsi" w:cstheme="minorHAnsi"/>
          <w:b/>
          <w:sz w:val="20"/>
        </w:rPr>
      </w:pPr>
    </w:p>
    <w:p w14:paraId="6A935A35" w14:textId="77777777" w:rsidR="00D94767" w:rsidRDefault="00D94767" w:rsidP="00C53326">
      <w:pPr>
        <w:spacing w:line="201" w:lineRule="atLeast"/>
        <w:rPr>
          <w:rFonts w:asciiTheme="minorHAnsi" w:hAnsiTheme="minorHAnsi" w:cstheme="minorHAnsi"/>
          <w:b/>
          <w:sz w:val="20"/>
        </w:rPr>
      </w:pPr>
    </w:p>
    <w:p w14:paraId="2611A5D0" w14:textId="77777777" w:rsidR="00D94767" w:rsidRDefault="00D94767" w:rsidP="00C53326">
      <w:pPr>
        <w:spacing w:line="201" w:lineRule="atLeast"/>
        <w:rPr>
          <w:rFonts w:asciiTheme="minorHAnsi" w:hAnsiTheme="minorHAnsi" w:cstheme="minorHAnsi"/>
          <w:b/>
          <w:sz w:val="20"/>
        </w:rPr>
      </w:pPr>
    </w:p>
    <w:p w14:paraId="06D7525D" w14:textId="77777777" w:rsidR="00D94767" w:rsidRDefault="00D94767" w:rsidP="00C53326">
      <w:pPr>
        <w:spacing w:line="201" w:lineRule="atLeast"/>
        <w:rPr>
          <w:rFonts w:asciiTheme="minorHAnsi" w:hAnsiTheme="minorHAnsi" w:cstheme="minorHAnsi"/>
          <w:b/>
          <w:sz w:val="20"/>
        </w:rPr>
      </w:pPr>
    </w:p>
    <w:p w14:paraId="6C86D566" w14:textId="77777777" w:rsidR="00D94767" w:rsidRDefault="00D94767" w:rsidP="00C53326">
      <w:pPr>
        <w:spacing w:line="201" w:lineRule="atLeast"/>
        <w:rPr>
          <w:rFonts w:asciiTheme="minorHAnsi" w:hAnsiTheme="minorHAnsi" w:cstheme="minorHAnsi"/>
          <w:b/>
          <w:sz w:val="20"/>
        </w:rPr>
      </w:pPr>
    </w:p>
    <w:p w14:paraId="0A9570B5" w14:textId="77777777" w:rsidR="007956E0" w:rsidRPr="007513D6" w:rsidRDefault="007956E0" w:rsidP="007956E0">
      <w:pPr>
        <w:spacing w:line="201" w:lineRule="atLeast"/>
        <w:rPr>
          <w:sz w:val="20"/>
          <w:szCs w:val="18"/>
        </w:rPr>
      </w:pPr>
      <w:bookmarkStart w:id="31" w:name="_Hlk71009979"/>
      <w:bookmarkStart w:id="32" w:name="_Hlk71009965"/>
      <w:bookmarkStart w:id="33" w:name="_Hlk71009672"/>
      <w:r w:rsidRPr="007513D6">
        <w:rPr>
          <w:rFonts w:ascii="Calibri" w:hAnsi="Calibri" w:cs="Calibri"/>
          <w:b/>
          <w:sz w:val="20"/>
          <w:szCs w:val="18"/>
        </w:rPr>
        <w:t xml:space="preserve">Spectral Errors </w:t>
      </w:r>
    </w:p>
    <w:p w14:paraId="22119511" w14:textId="65994D76" w:rsidR="007956E0" w:rsidRPr="007513D6" w:rsidRDefault="007956E0" w:rsidP="007956E0">
      <w:pPr>
        <w:pStyle w:val="Default"/>
        <w:rPr>
          <w:color w:val="auto"/>
          <w:sz w:val="20"/>
          <w:szCs w:val="18"/>
        </w:rPr>
      </w:pPr>
      <w:r>
        <w:rPr>
          <w:color w:val="auto"/>
          <w:sz w:val="20"/>
          <w:szCs w:val="18"/>
        </w:rPr>
        <w:t>Apogee SQ-100X</w:t>
      </w:r>
      <w:r w:rsidR="00E85016">
        <w:rPr>
          <w:color w:val="auto"/>
          <w:sz w:val="20"/>
          <w:szCs w:val="18"/>
        </w:rPr>
        <w:t>/200X/400X</w:t>
      </w:r>
      <w:r w:rsidRPr="007513D6">
        <w:rPr>
          <w:color w:val="auto"/>
          <w:sz w:val="20"/>
          <w:szCs w:val="18"/>
        </w:rPr>
        <w:t xml:space="preserve"> series sensors can measure PPFD for sunlight and electric light with a single calibration factor. However, errors occur in various light sources due to changes in spectral output. If the light source spectrum is </w:t>
      </w:r>
      <w:r w:rsidR="00D82915" w:rsidRPr="007513D6">
        <w:rPr>
          <w:color w:val="auto"/>
          <w:sz w:val="20"/>
          <w:szCs w:val="18"/>
        </w:rPr>
        <w:t>known,</w:t>
      </w:r>
      <w:r w:rsidRPr="007513D6">
        <w:rPr>
          <w:color w:val="auto"/>
          <w:sz w:val="20"/>
          <w:szCs w:val="18"/>
        </w:rPr>
        <w:t xml:space="preserve"> then errors can be estimated and used to adjust the measurements. The weighting function for PPFD is shown in the graph below, along with the spectral response of Apogee SQ</w:t>
      </w:r>
      <w:r>
        <w:rPr>
          <w:color w:val="auto"/>
          <w:sz w:val="20"/>
          <w:szCs w:val="18"/>
        </w:rPr>
        <w:t>-100X</w:t>
      </w:r>
      <w:r w:rsidR="00E85016">
        <w:rPr>
          <w:color w:val="auto"/>
          <w:sz w:val="20"/>
          <w:szCs w:val="18"/>
        </w:rPr>
        <w:t>/200X/400X</w:t>
      </w:r>
      <w:r w:rsidR="00E85016" w:rsidRPr="007513D6">
        <w:rPr>
          <w:color w:val="auto"/>
          <w:sz w:val="20"/>
          <w:szCs w:val="18"/>
        </w:rPr>
        <w:t xml:space="preserve"> </w:t>
      </w:r>
      <w:r w:rsidRPr="007513D6">
        <w:rPr>
          <w:color w:val="auto"/>
          <w:sz w:val="20"/>
          <w:szCs w:val="18"/>
        </w:rPr>
        <w:t>series quantum sensors. The closer the spectral response matches the defined PPFD spectral weighting functions, the smaller spectral errors will be. The table below provides spectral error estimates for PPFD measurements from light sources different than the calibration source</w:t>
      </w:r>
      <w:r w:rsidR="00E85016">
        <w:rPr>
          <w:color w:val="auto"/>
          <w:sz w:val="20"/>
          <w:szCs w:val="18"/>
        </w:rPr>
        <w:t xml:space="preserve"> (calibrated for sunlight)</w:t>
      </w:r>
      <w:r w:rsidRPr="007513D6">
        <w:rPr>
          <w:color w:val="auto"/>
          <w:sz w:val="20"/>
          <w:szCs w:val="18"/>
        </w:rPr>
        <w:t xml:space="preserve">. The method of Federer and Tanner (1966) was used to determine </w:t>
      </w:r>
      <w:r w:rsidRPr="007513D6">
        <w:rPr>
          <w:bCs/>
          <w:color w:val="auto"/>
          <w:sz w:val="20"/>
          <w:szCs w:val="18"/>
        </w:rPr>
        <w:t>spectral errors</w:t>
      </w:r>
      <w:r w:rsidRPr="007513D6">
        <w:rPr>
          <w:color w:val="auto"/>
          <w:sz w:val="20"/>
          <w:szCs w:val="18"/>
        </w:rPr>
        <w:t xml:space="preserve"> based on the PPFD spectral weighting functions, measured sensor spectral response, and radiation source spectral outputs (measured with a spectroradiometer). This method calculates spectral error and </w:t>
      </w:r>
      <w:r w:rsidRPr="007513D6">
        <w:rPr>
          <w:bCs/>
          <w:color w:val="auto"/>
          <w:sz w:val="20"/>
          <w:szCs w:val="18"/>
        </w:rPr>
        <w:t>does not consider calibration, cosine, and temperature errors</w:t>
      </w:r>
      <w:r w:rsidRPr="007513D6">
        <w:rPr>
          <w:color w:val="auto"/>
          <w:sz w:val="20"/>
          <w:szCs w:val="18"/>
        </w:rPr>
        <w:t>.</w:t>
      </w:r>
    </w:p>
    <w:p w14:paraId="17906154" w14:textId="77777777" w:rsidR="007956E0" w:rsidRPr="007513D6" w:rsidRDefault="007956E0" w:rsidP="007956E0">
      <w:pPr>
        <w:spacing w:line="201" w:lineRule="atLeast"/>
        <w:rPr>
          <w:rFonts w:ascii="Calibri" w:hAnsi="Calibri" w:cs="Calibri"/>
          <w:sz w:val="20"/>
          <w:szCs w:val="18"/>
        </w:rPr>
      </w:pPr>
      <w:r w:rsidRPr="007513D6">
        <w:rPr>
          <w:rFonts w:ascii="Calibri" w:hAnsi="Calibri" w:cs="Calibri"/>
          <w:sz w:val="20"/>
          <w:szCs w:val="18"/>
        </w:rPr>
        <w:t>Federer, C. A., and C. B. Tanner, 1966. Sensors for measuring light available for photosynthesis. Ecology 47:654-657.</w:t>
      </w:r>
    </w:p>
    <w:p w14:paraId="18F2972E" w14:textId="77777777" w:rsidR="007956E0" w:rsidRPr="007513D6" w:rsidRDefault="007956E0" w:rsidP="007956E0">
      <w:pPr>
        <w:spacing w:line="201" w:lineRule="atLeast"/>
        <w:rPr>
          <w:rFonts w:ascii="Calibri" w:hAnsi="Calibri" w:cs="Calibri"/>
          <w:sz w:val="20"/>
          <w:szCs w:val="18"/>
        </w:rPr>
      </w:pPr>
      <w:r w:rsidRPr="007513D6">
        <w:rPr>
          <w:rFonts w:ascii="Calibri" w:hAnsi="Calibri" w:cs="Calibri"/>
          <w:sz w:val="20"/>
          <w:szCs w:val="18"/>
        </w:rPr>
        <w:t>McCree, K. J., 1972. The action spectrum, absorptance and quantum yield of photosynthesis in crop plants. Agricultural Meteorology 9:191-216.</w:t>
      </w:r>
    </w:p>
    <w:bookmarkEnd w:id="31"/>
    <w:p w14:paraId="2D9E7403" w14:textId="77777777" w:rsidR="007956E0" w:rsidRPr="00C87FC3" w:rsidRDefault="007956E0" w:rsidP="007956E0">
      <w:pPr>
        <w:spacing w:line="201" w:lineRule="atLeast"/>
        <w:rPr>
          <w:rFonts w:cstheme="minorHAnsi"/>
          <w:color w:val="FF0000"/>
        </w:rPr>
      </w:pPr>
    </w:p>
    <w:p w14:paraId="32D568B0" w14:textId="77777777" w:rsidR="007956E0" w:rsidRPr="00C87FC3" w:rsidRDefault="007956E0" w:rsidP="007956E0">
      <w:pPr>
        <w:spacing w:line="201" w:lineRule="atLeast"/>
        <w:rPr>
          <w:rFonts w:cstheme="minorHAnsi"/>
          <w:color w:val="FF0000"/>
        </w:rPr>
      </w:pPr>
      <w:r w:rsidRPr="00C87FC3">
        <w:rPr>
          <w:rFonts w:cstheme="minorHAnsi"/>
          <w:noProof/>
          <w:color w:val="FF0000"/>
        </w:rPr>
        <w:t xml:space="preserve"> </w:t>
      </w:r>
    </w:p>
    <w:p w14:paraId="401DFA5C" w14:textId="77777777" w:rsidR="007956E0" w:rsidRDefault="007956E0" w:rsidP="007956E0">
      <w:pPr>
        <w:rPr>
          <w:rFonts w:asciiTheme="minorHAnsi" w:hAnsiTheme="minorHAnsi" w:cstheme="minorHAnsi"/>
          <w:b/>
          <w:sz w:val="20"/>
          <w:szCs w:val="18"/>
        </w:rPr>
      </w:pPr>
      <w:r>
        <w:rPr>
          <w:rFonts w:asciiTheme="minorHAnsi" w:hAnsiTheme="minorHAnsi" w:cstheme="minorHAnsi"/>
          <w:b/>
          <w:sz w:val="20"/>
          <w:szCs w:val="18"/>
        </w:rPr>
        <w:br w:type="page"/>
      </w:r>
    </w:p>
    <w:p w14:paraId="591A6DC4" w14:textId="77777777" w:rsidR="007956E0" w:rsidRPr="008F2BE4" w:rsidRDefault="007956E0" w:rsidP="007956E0">
      <w:pPr>
        <w:spacing w:line="201" w:lineRule="atLeast"/>
        <w:rPr>
          <w:rFonts w:asciiTheme="minorHAnsi" w:hAnsiTheme="minorHAnsi" w:cstheme="minorHAnsi"/>
          <w:b/>
          <w:sz w:val="20"/>
          <w:szCs w:val="18"/>
        </w:rPr>
      </w:pPr>
      <w:bookmarkStart w:id="34" w:name="_Hlk71010240"/>
      <w:bookmarkStart w:id="35" w:name="_Hlk71009986"/>
      <w:r w:rsidRPr="008F2BE4">
        <w:rPr>
          <w:rFonts w:asciiTheme="minorHAnsi" w:hAnsiTheme="minorHAnsi" w:cstheme="minorHAnsi"/>
          <w:b/>
          <w:sz w:val="20"/>
          <w:szCs w:val="18"/>
        </w:rPr>
        <w:lastRenderedPageBreak/>
        <w:t>Spectral Errors for PPFD Measurements with Apogee SQ</w:t>
      </w:r>
      <w:r>
        <w:rPr>
          <w:rFonts w:asciiTheme="minorHAnsi" w:hAnsiTheme="minorHAnsi" w:cstheme="minorHAnsi"/>
          <w:b/>
          <w:sz w:val="20"/>
          <w:szCs w:val="18"/>
        </w:rPr>
        <w:t>-100X</w:t>
      </w:r>
      <w:r w:rsidRPr="008F2BE4">
        <w:rPr>
          <w:rFonts w:asciiTheme="minorHAnsi" w:hAnsiTheme="minorHAnsi" w:cstheme="minorHAnsi"/>
          <w:b/>
          <w:sz w:val="20"/>
          <w:szCs w:val="18"/>
        </w:rPr>
        <w:t xml:space="preserve"> Series Quantum Sensors</w:t>
      </w:r>
    </w:p>
    <w:tbl>
      <w:tblPr>
        <w:tblStyle w:val="TableGrid"/>
        <w:tblW w:w="0" w:type="auto"/>
        <w:jc w:val="center"/>
        <w:tblLook w:val="04A0" w:firstRow="1" w:lastRow="0" w:firstColumn="1" w:lastColumn="0" w:noHBand="0" w:noVBand="1"/>
      </w:tblPr>
      <w:tblGrid>
        <w:gridCol w:w="5580"/>
        <w:gridCol w:w="1665"/>
      </w:tblGrid>
      <w:tr w:rsidR="007956E0" w:rsidRPr="00187C35" w14:paraId="3FB789A2" w14:textId="77777777" w:rsidTr="008E7141">
        <w:trPr>
          <w:jc w:val="center"/>
        </w:trPr>
        <w:tc>
          <w:tcPr>
            <w:tcW w:w="5580" w:type="dxa"/>
            <w:tcBorders>
              <w:top w:val="single" w:sz="4" w:space="0" w:color="FFFFFF" w:themeColor="background1"/>
              <w:left w:val="single" w:sz="4" w:space="0" w:color="FFFFFF" w:themeColor="background1"/>
              <w:right w:val="single" w:sz="4" w:space="0" w:color="FFFFFF" w:themeColor="background1"/>
            </w:tcBorders>
            <w:vAlign w:val="bottom"/>
          </w:tcPr>
          <w:p w14:paraId="65F1E9F1" w14:textId="77777777" w:rsidR="007956E0" w:rsidRPr="00C939B2" w:rsidRDefault="007956E0" w:rsidP="008E7141">
            <w:pPr>
              <w:spacing w:line="201" w:lineRule="atLeast"/>
              <w:rPr>
                <w:rFonts w:asciiTheme="minorHAnsi" w:hAnsiTheme="minorHAnsi" w:cstheme="minorHAnsi"/>
                <w:b/>
                <w:color w:val="000000"/>
                <w:szCs w:val="18"/>
              </w:rPr>
            </w:pPr>
            <w:r w:rsidRPr="00C939B2">
              <w:rPr>
                <w:rFonts w:asciiTheme="minorHAnsi" w:hAnsiTheme="minorHAnsi" w:cstheme="minorHAnsi"/>
                <w:b/>
                <w:color w:val="000000"/>
                <w:szCs w:val="18"/>
              </w:rPr>
              <w:t>Radiation Source (Error Calculated Relative to Sun, Clear Sky)</w:t>
            </w:r>
          </w:p>
        </w:tc>
        <w:tc>
          <w:tcPr>
            <w:tcW w:w="1665" w:type="dxa"/>
            <w:tcBorders>
              <w:top w:val="single" w:sz="4" w:space="0" w:color="FFFFFF" w:themeColor="background1"/>
              <w:left w:val="single" w:sz="4" w:space="0" w:color="FFFFFF" w:themeColor="background1"/>
              <w:right w:val="single" w:sz="4" w:space="0" w:color="FFFFFF" w:themeColor="background1"/>
            </w:tcBorders>
            <w:vAlign w:val="bottom"/>
          </w:tcPr>
          <w:p w14:paraId="0CA8B86B" w14:textId="77777777" w:rsidR="007956E0" w:rsidRPr="00C939B2" w:rsidRDefault="007956E0" w:rsidP="008E7141">
            <w:pPr>
              <w:spacing w:line="201" w:lineRule="atLeast"/>
              <w:jc w:val="center"/>
              <w:rPr>
                <w:rFonts w:asciiTheme="minorHAnsi" w:hAnsiTheme="minorHAnsi" w:cstheme="minorHAnsi"/>
                <w:b/>
                <w:color w:val="000000"/>
                <w:szCs w:val="18"/>
              </w:rPr>
            </w:pPr>
            <w:r w:rsidRPr="00C939B2">
              <w:rPr>
                <w:rFonts w:asciiTheme="minorHAnsi" w:hAnsiTheme="minorHAnsi" w:cstheme="minorHAnsi"/>
                <w:b/>
                <w:color w:val="000000"/>
                <w:szCs w:val="18"/>
              </w:rPr>
              <w:t>PPFD Error [%]</w:t>
            </w:r>
          </w:p>
        </w:tc>
      </w:tr>
      <w:tr w:rsidR="007956E0" w:rsidRPr="00187C35" w14:paraId="1A62DC7F" w14:textId="77777777" w:rsidTr="008E7141">
        <w:trPr>
          <w:jc w:val="center"/>
        </w:trPr>
        <w:tc>
          <w:tcPr>
            <w:tcW w:w="5580" w:type="dxa"/>
            <w:tcBorders>
              <w:left w:val="single" w:sz="4" w:space="0" w:color="FFFFFF" w:themeColor="background1"/>
              <w:bottom w:val="single" w:sz="4" w:space="0" w:color="FFFFFF" w:themeColor="background1"/>
              <w:right w:val="single" w:sz="4" w:space="0" w:color="FFFFFF" w:themeColor="background1"/>
            </w:tcBorders>
            <w:shd w:val="clear" w:color="auto" w:fill="BFBFBF" w:themeFill="background1" w:themeFillShade="BF"/>
          </w:tcPr>
          <w:p w14:paraId="7F27DE7E" w14:textId="77777777" w:rsidR="007956E0" w:rsidRPr="00C939B2" w:rsidRDefault="007956E0" w:rsidP="008E7141">
            <w:pPr>
              <w:spacing w:line="201" w:lineRule="atLeast"/>
              <w:rPr>
                <w:rFonts w:asciiTheme="minorHAnsi" w:hAnsiTheme="minorHAnsi" w:cstheme="minorHAnsi"/>
                <w:color w:val="000000"/>
                <w:szCs w:val="18"/>
              </w:rPr>
            </w:pPr>
            <w:r w:rsidRPr="00C939B2">
              <w:rPr>
                <w:rFonts w:asciiTheme="minorHAnsi" w:hAnsiTheme="minorHAnsi" w:cstheme="minorHAnsi"/>
                <w:color w:val="000000"/>
                <w:szCs w:val="18"/>
              </w:rPr>
              <w:t>Sun (Clear Sky)</w:t>
            </w:r>
          </w:p>
        </w:tc>
        <w:tc>
          <w:tcPr>
            <w:tcW w:w="1665" w:type="dxa"/>
            <w:tcBorders>
              <w:left w:val="single" w:sz="4" w:space="0" w:color="FFFFFF" w:themeColor="background1"/>
              <w:bottom w:val="single" w:sz="4" w:space="0" w:color="FFFFFF" w:themeColor="background1"/>
              <w:right w:val="single" w:sz="4" w:space="0" w:color="FFFFFF" w:themeColor="background1"/>
            </w:tcBorders>
            <w:shd w:val="clear" w:color="auto" w:fill="BFBFBF" w:themeFill="background1" w:themeFillShade="BF"/>
          </w:tcPr>
          <w:p w14:paraId="378F9564" w14:textId="77777777" w:rsidR="007956E0" w:rsidRPr="00C939B2" w:rsidRDefault="007956E0" w:rsidP="008E7141">
            <w:pPr>
              <w:spacing w:line="201" w:lineRule="atLeast"/>
              <w:jc w:val="center"/>
              <w:rPr>
                <w:rFonts w:asciiTheme="minorHAnsi" w:hAnsiTheme="minorHAnsi" w:cstheme="minorHAnsi"/>
                <w:color w:val="000000"/>
                <w:szCs w:val="18"/>
              </w:rPr>
            </w:pPr>
            <w:r w:rsidRPr="00C939B2">
              <w:rPr>
                <w:rFonts w:asciiTheme="minorHAnsi" w:hAnsiTheme="minorHAnsi" w:cstheme="minorHAnsi"/>
                <w:color w:val="000000"/>
                <w:szCs w:val="18"/>
              </w:rPr>
              <w:t>0.0</w:t>
            </w:r>
          </w:p>
        </w:tc>
      </w:tr>
      <w:tr w:rsidR="007956E0" w:rsidRPr="00187C35" w14:paraId="51871F41" w14:textId="77777777" w:rsidTr="008E7141">
        <w:trPr>
          <w:jc w:val="center"/>
        </w:trPr>
        <w:tc>
          <w:tcPr>
            <w:tcW w:w="55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DB1AC55" w14:textId="77777777" w:rsidR="007956E0" w:rsidRPr="00C939B2" w:rsidRDefault="007956E0" w:rsidP="008E7141">
            <w:pPr>
              <w:spacing w:line="201" w:lineRule="atLeast"/>
              <w:rPr>
                <w:rFonts w:asciiTheme="minorHAnsi" w:hAnsiTheme="minorHAnsi" w:cstheme="minorHAnsi"/>
                <w:color w:val="000000"/>
                <w:szCs w:val="18"/>
              </w:rPr>
            </w:pPr>
            <w:r w:rsidRPr="00C939B2">
              <w:rPr>
                <w:rFonts w:asciiTheme="minorHAnsi" w:hAnsiTheme="minorHAnsi" w:cstheme="minorHAnsi"/>
                <w:color w:val="000000"/>
                <w:szCs w:val="18"/>
              </w:rPr>
              <w:t>Sun (Cloudy Sky)</w:t>
            </w:r>
          </w:p>
        </w:tc>
        <w:tc>
          <w:tcPr>
            <w:tcW w:w="16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42D1B90" w14:textId="77777777" w:rsidR="007956E0" w:rsidRPr="00C939B2" w:rsidRDefault="007956E0" w:rsidP="008E7141">
            <w:pPr>
              <w:spacing w:line="201" w:lineRule="atLeast"/>
              <w:jc w:val="center"/>
              <w:rPr>
                <w:rFonts w:asciiTheme="minorHAnsi" w:hAnsiTheme="minorHAnsi" w:cstheme="minorHAnsi"/>
                <w:color w:val="000000"/>
                <w:szCs w:val="18"/>
              </w:rPr>
            </w:pPr>
            <w:r>
              <w:rPr>
                <w:rFonts w:asciiTheme="minorHAnsi" w:hAnsiTheme="minorHAnsi" w:cstheme="minorHAnsi"/>
                <w:color w:val="000000"/>
                <w:szCs w:val="18"/>
              </w:rPr>
              <w:t>0.2</w:t>
            </w:r>
          </w:p>
        </w:tc>
      </w:tr>
      <w:tr w:rsidR="007956E0" w:rsidRPr="00187C35" w14:paraId="2CCBE476" w14:textId="77777777" w:rsidTr="008E7141">
        <w:trPr>
          <w:jc w:val="center"/>
        </w:trPr>
        <w:tc>
          <w:tcPr>
            <w:tcW w:w="55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BFBFBF" w:themeFill="background1" w:themeFillShade="BF"/>
          </w:tcPr>
          <w:p w14:paraId="47C6E671" w14:textId="77777777" w:rsidR="007956E0" w:rsidRPr="00C939B2" w:rsidRDefault="007956E0" w:rsidP="008E7141">
            <w:pPr>
              <w:spacing w:line="201" w:lineRule="atLeast"/>
              <w:rPr>
                <w:rFonts w:asciiTheme="minorHAnsi" w:hAnsiTheme="minorHAnsi" w:cstheme="minorHAnsi"/>
                <w:color w:val="000000"/>
                <w:szCs w:val="18"/>
              </w:rPr>
            </w:pPr>
            <w:r w:rsidRPr="00C939B2">
              <w:rPr>
                <w:rFonts w:asciiTheme="minorHAnsi" w:hAnsiTheme="minorHAnsi" w:cstheme="minorHAnsi"/>
                <w:color w:val="000000"/>
                <w:szCs w:val="18"/>
              </w:rPr>
              <w:t>Reflected from Grass Canopy</w:t>
            </w:r>
          </w:p>
        </w:tc>
        <w:tc>
          <w:tcPr>
            <w:tcW w:w="16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BFBFBF" w:themeFill="background1" w:themeFillShade="BF"/>
          </w:tcPr>
          <w:p w14:paraId="3483511F" w14:textId="77777777" w:rsidR="007956E0" w:rsidRPr="00C939B2" w:rsidRDefault="007956E0" w:rsidP="008E7141">
            <w:pPr>
              <w:spacing w:line="201" w:lineRule="atLeast"/>
              <w:jc w:val="center"/>
              <w:rPr>
                <w:rFonts w:asciiTheme="minorHAnsi" w:hAnsiTheme="minorHAnsi" w:cstheme="minorHAnsi"/>
                <w:color w:val="000000"/>
                <w:szCs w:val="18"/>
              </w:rPr>
            </w:pPr>
            <w:r w:rsidRPr="00C939B2">
              <w:rPr>
                <w:rFonts w:asciiTheme="minorHAnsi" w:hAnsiTheme="minorHAnsi" w:cstheme="minorHAnsi"/>
                <w:color w:val="000000"/>
                <w:szCs w:val="18"/>
              </w:rPr>
              <w:t>5.</w:t>
            </w:r>
            <w:r>
              <w:rPr>
                <w:rFonts w:asciiTheme="minorHAnsi" w:hAnsiTheme="minorHAnsi" w:cstheme="minorHAnsi"/>
                <w:color w:val="000000"/>
                <w:szCs w:val="18"/>
              </w:rPr>
              <w:t>0</w:t>
            </w:r>
          </w:p>
        </w:tc>
      </w:tr>
      <w:tr w:rsidR="007956E0" w:rsidRPr="00187C35" w14:paraId="07A3336E" w14:textId="77777777" w:rsidTr="008E7141">
        <w:trPr>
          <w:jc w:val="center"/>
        </w:trPr>
        <w:tc>
          <w:tcPr>
            <w:tcW w:w="55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508404F" w14:textId="77777777" w:rsidR="007956E0" w:rsidRPr="00C939B2" w:rsidRDefault="007956E0" w:rsidP="008E7141">
            <w:pPr>
              <w:spacing w:line="201" w:lineRule="atLeast"/>
              <w:rPr>
                <w:rFonts w:asciiTheme="minorHAnsi" w:hAnsiTheme="minorHAnsi" w:cstheme="minorHAnsi"/>
                <w:color w:val="000000"/>
                <w:szCs w:val="18"/>
              </w:rPr>
            </w:pPr>
            <w:r w:rsidRPr="00C939B2">
              <w:rPr>
                <w:rFonts w:asciiTheme="minorHAnsi" w:hAnsiTheme="minorHAnsi" w:cstheme="minorHAnsi"/>
                <w:color w:val="000000"/>
                <w:szCs w:val="18"/>
              </w:rPr>
              <w:t>Reflected from Deciduous Canopy</w:t>
            </w:r>
          </w:p>
        </w:tc>
        <w:tc>
          <w:tcPr>
            <w:tcW w:w="16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897EE71" w14:textId="77777777" w:rsidR="007956E0" w:rsidRPr="00C939B2" w:rsidRDefault="007956E0" w:rsidP="008E7141">
            <w:pPr>
              <w:spacing w:line="201" w:lineRule="atLeast"/>
              <w:jc w:val="center"/>
              <w:rPr>
                <w:rFonts w:asciiTheme="minorHAnsi" w:hAnsiTheme="minorHAnsi" w:cstheme="minorHAnsi"/>
                <w:color w:val="000000"/>
                <w:szCs w:val="18"/>
              </w:rPr>
            </w:pPr>
            <w:r>
              <w:rPr>
                <w:rFonts w:asciiTheme="minorHAnsi" w:hAnsiTheme="minorHAnsi" w:cstheme="minorHAnsi"/>
                <w:color w:val="000000"/>
                <w:szCs w:val="18"/>
              </w:rPr>
              <w:t>7.0</w:t>
            </w:r>
          </w:p>
        </w:tc>
      </w:tr>
      <w:tr w:rsidR="007956E0" w:rsidRPr="00187C35" w14:paraId="12CFA708" w14:textId="77777777" w:rsidTr="008E7141">
        <w:trPr>
          <w:jc w:val="center"/>
        </w:trPr>
        <w:tc>
          <w:tcPr>
            <w:tcW w:w="55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BFBFBF" w:themeFill="background1" w:themeFillShade="BF"/>
          </w:tcPr>
          <w:p w14:paraId="1AF8B64A" w14:textId="77777777" w:rsidR="007956E0" w:rsidRPr="00C939B2" w:rsidRDefault="007956E0" w:rsidP="008E7141">
            <w:pPr>
              <w:spacing w:line="201" w:lineRule="atLeast"/>
              <w:rPr>
                <w:rFonts w:asciiTheme="minorHAnsi" w:hAnsiTheme="minorHAnsi" w:cstheme="minorHAnsi"/>
                <w:color w:val="000000"/>
                <w:szCs w:val="18"/>
              </w:rPr>
            </w:pPr>
            <w:r w:rsidRPr="00C939B2">
              <w:rPr>
                <w:rFonts w:asciiTheme="minorHAnsi" w:hAnsiTheme="minorHAnsi" w:cstheme="minorHAnsi"/>
                <w:color w:val="000000"/>
                <w:szCs w:val="18"/>
              </w:rPr>
              <w:t>Reflected from Conifer Canopy</w:t>
            </w:r>
          </w:p>
        </w:tc>
        <w:tc>
          <w:tcPr>
            <w:tcW w:w="16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BFBFBF" w:themeFill="background1" w:themeFillShade="BF"/>
          </w:tcPr>
          <w:p w14:paraId="5275F89E" w14:textId="77777777" w:rsidR="007956E0" w:rsidRPr="00C939B2" w:rsidRDefault="007956E0" w:rsidP="008E7141">
            <w:pPr>
              <w:spacing w:line="201" w:lineRule="atLeast"/>
              <w:jc w:val="center"/>
              <w:rPr>
                <w:rFonts w:asciiTheme="minorHAnsi" w:hAnsiTheme="minorHAnsi" w:cstheme="minorHAnsi"/>
                <w:color w:val="000000"/>
                <w:szCs w:val="18"/>
              </w:rPr>
            </w:pPr>
            <w:r>
              <w:rPr>
                <w:rFonts w:asciiTheme="minorHAnsi" w:hAnsiTheme="minorHAnsi" w:cstheme="minorHAnsi"/>
                <w:color w:val="000000"/>
                <w:szCs w:val="18"/>
              </w:rPr>
              <w:t>7.3</w:t>
            </w:r>
          </w:p>
        </w:tc>
      </w:tr>
      <w:tr w:rsidR="007956E0" w:rsidRPr="00187C35" w14:paraId="5AEA94E1" w14:textId="77777777" w:rsidTr="008E7141">
        <w:trPr>
          <w:jc w:val="center"/>
        </w:trPr>
        <w:tc>
          <w:tcPr>
            <w:tcW w:w="55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347AB62" w14:textId="77777777" w:rsidR="007956E0" w:rsidRPr="00C939B2" w:rsidRDefault="007956E0" w:rsidP="008E7141">
            <w:pPr>
              <w:spacing w:line="201" w:lineRule="atLeast"/>
              <w:rPr>
                <w:rFonts w:asciiTheme="minorHAnsi" w:hAnsiTheme="minorHAnsi" w:cstheme="minorHAnsi"/>
                <w:color w:val="000000"/>
                <w:szCs w:val="18"/>
              </w:rPr>
            </w:pPr>
            <w:r w:rsidRPr="00C939B2">
              <w:rPr>
                <w:rFonts w:asciiTheme="minorHAnsi" w:hAnsiTheme="minorHAnsi" w:cstheme="minorHAnsi"/>
                <w:color w:val="000000"/>
                <w:szCs w:val="18"/>
              </w:rPr>
              <w:t>Transmitted below Grass Canopy</w:t>
            </w:r>
          </w:p>
        </w:tc>
        <w:tc>
          <w:tcPr>
            <w:tcW w:w="16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F86A166" w14:textId="77777777" w:rsidR="007956E0" w:rsidRPr="00C939B2" w:rsidRDefault="007956E0" w:rsidP="008E7141">
            <w:pPr>
              <w:spacing w:line="201" w:lineRule="atLeast"/>
              <w:jc w:val="center"/>
              <w:rPr>
                <w:rFonts w:asciiTheme="minorHAnsi" w:hAnsiTheme="minorHAnsi" w:cstheme="minorHAnsi"/>
                <w:color w:val="000000"/>
                <w:szCs w:val="18"/>
              </w:rPr>
            </w:pPr>
            <w:r>
              <w:rPr>
                <w:rFonts w:asciiTheme="minorHAnsi" w:hAnsiTheme="minorHAnsi" w:cstheme="minorHAnsi"/>
                <w:color w:val="000000"/>
                <w:szCs w:val="18"/>
              </w:rPr>
              <w:t>8.3</w:t>
            </w:r>
          </w:p>
        </w:tc>
      </w:tr>
      <w:tr w:rsidR="007956E0" w:rsidRPr="00187C35" w14:paraId="0A9A356B" w14:textId="77777777" w:rsidTr="008E7141">
        <w:trPr>
          <w:jc w:val="center"/>
        </w:trPr>
        <w:tc>
          <w:tcPr>
            <w:tcW w:w="5580" w:type="dxa"/>
            <w:tcBorders>
              <w:top w:val="single" w:sz="4" w:space="0" w:color="FFFFFF" w:themeColor="background1"/>
              <w:left w:val="single" w:sz="4" w:space="0" w:color="FFFFFF" w:themeColor="background1"/>
              <w:bottom w:val="nil"/>
              <w:right w:val="single" w:sz="4" w:space="0" w:color="FFFFFF" w:themeColor="background1"/>
            </w:tcBorders>
            <w:shd w:val="clear" w:color="auto" w:fill="BFBFBF" w:themeFill="background1" w:themeFillShade="BF"/>
          </w:tcPr>
          <w:p w14:paraId="745E58DF" w14:textId="77777777" w:rsidR="007956E0" w:rsidRPr="00C939B2" w:rsidRDefault="007956E0" w:rsidP="008E7141">
            <w:pPr>
              <w:spacing w:line="201" w:lineRule="atLeast"/>
              <w:rPr>
                <w:rFonts w:asciiTheme="minorHAnsi" w:hAnsiTheme="minorHAnsi" w:cstheme="minorHAnsi"/>
                <w:color w:val="000000"/>
                <w:szCs w:val="18"/>
              </w:rPr>
            </w:pPr>
            <w:r w:rsidRPr="00C939B2">
              <w:rPr>
                <w:rFonts w:asciiTheme="minorHAnsi" w:hAnsiTheme="minorHAnsi" w:cstheme="minorHAnsi"/>
                <w:color w:val="000000"/>
                <w:szCs w:val="18"/>
              </w:rPr>
              <w:t>Transmitted below Deciduous Canopy</w:t>
            </w:r>
          </w:p>
        </w:tc>
        <w:tc>
          <w:tcPr>
            <w:tcW w:w="1665" w:type="dxa"/>
            <w:tcBorders>
              <w:top w:val="single" w:sz="4" w:space="0" w:color="FFFFFF" w:themeColor="background1"/>
              <w:left w:val="single" w:sz="4" w:space="0" w:color="FFFFFF" w:themeColor="background1"/>
              <w:bottom w:val="nil"/>
              <w:right w:val="single" w:sz="4" w:space="0" w:color="FFFFFF" w:themeColor="background1"/>
            </w:tcBorders>
            <w:shd w:val="clear" w:color="auto" w:fill="BFBFBF" w:themeFill="background1" w:themeFillShade="BF"/>
          </w:tcPr>
          <w:p w14:paraId="62845ABF" w14:textId="77777777" w:rsidR="007956E0" w:rsidRPr="00C939B2" w:rsidRDefault="007956E0" w:rsidP="008E7141">
            <w:pPr>
              <w:spacing w:line="201" w:lineRule="atLeast"/>
              <w:jc w:val="center"/>
              <w:rPr>
                <w:rFonts w:asciiTheme="minorHAnsi" w:hAnsiTheme="minorHAnsi" w:cstheme="minorHAnsi"/>
                <w:color w:val="000000"/>
                <w:szCs w:val="18"/>
              </w:rPr>
            </w:pPr>
            <w:r>
              <w:rPr>
                <w:rFonts w:asciiTheme="minorHAnsi" w:hAnsiTheme="minorHAnsi" w:cstheme="minorHAnsi"/>
                <w:color w:val="000000"/>
                <w:szCs w:val="18"/>
              </w:rPr>
              <w:t>8.4</w:t>
            </w:r>
          </w:p>
        </w:tc>
      </w:tr>
      <w:tr w:rsidR="007956E0" w:rsidRPr="00187C35" w14:paraId="164DFF50" w14:textId="77777777" w:rsidTr="008E7141">
        <w:trPr>
          <w:jc w:val="center"/>
        </w:trPr>
        <w:tc>
          <w:tcPr>
            <w:tcW w:w="5580" w:type="dxa"/>
            <w:tcBorders>
              <w:top w:val="nil"/>
              <w:left w:val="nil"/>
              <w:bottom w:val="nil"/>
              <w:right w:val="nil"/>
            </w:tcBorders>
          </w:tcPr>
          <w:p w14:paraId="59001027" w14:textId="77777777" w:rsidR="007956E0" w:rsidRPr="00C939B2" w:rsidRDefault="007956E0" w:rsidP="008E7141">
            <w:pPr>
              <w:spacing w:line="201" w:lineRule="atLeast"/>
              <w:rPr>
                <w:rFonts w:asciiTheme="minorHAnsi" w:hAnsiTheme="minorHAnsi" w:cstheme="minorHAnsi"/>
                <w:color w:val="000000"/>
                <w:szCs w:val="18"/>
              </w:rPr>
            </w:pPr>
            <w:r w:rsidRPr="00C939B2">
              <w:rPr>
                <w:rFonts w:asciiTheme="minorHAnsi" w:hAnsiTheme="minorHAnsi" w:cstheme="minorHAnsi"/>
                <w:color w:val="000000"/>
                <w:szCs w:val="18"/>
              </w:rPr>
              <w:t>Transmitted below Conifer Canopy</w:t>
            </w:r>
          </w:p>
        </w:tc>
        <w:tc>
          <w:tcPr>
            <w:tcW w:w="1665" w:type="dxa"/>
            <w:tcBorders>
              <w:top w:val="nil"/>
              <w:left w:val="nil"/>
              <w:bottom w:val="nil"/>
              <w:right w:val="nil"/>
            </w:tcBorders>
          </w:tcPr>
          <w:p w14:paraId="7278908A" w14:textId="77777777" w:rsidR="007956E0" w:rsidRPr="00C939B2" w:rsidRDefault="007956E0" w:rsidP="008E7141">
            <w:pPr>
              <w:spacing w:line="201" w:lineRule="atLeast"/>
              <w:jc w:val="center"/>
              <w:rPr>
                <w:rFonts w:asciiTheme="minorHAnsi" w:hAnsiTheme="minorHAnsi" w:cstheme="minorHAnsi"/>
                <w:color w:val="000000"/>
                <w:szCs w:val="18"/>
              </w:rPr>
            </w:pPr>
            <w:r>
              <w:rPr>
                <w:rFonts w:asciiTheme="minorHAnsi" w:hAnsiTheme="minorHAnsi" w:cstheme="minorHAnsi"/>
                <w:color w:val="000000"/>
                <w:szCs w:val="18"/>
              </w:rPr>
              <w:t>10.1</w:t>
            </w:r>
          </w:p>
        </w:tc>
      </w:tr>
      <w:tr w:rsidR="007956E0" w:rsidRPr="00187C35" w14:paraId="082875EB" w14:textId="77777777" w:rsidTr="008E7141">
        <w:trPr>
          <w:jc w:val="center"/>
        </w:trPr>
        <w:tc>
          <w:tcPr>
            <w:tcW w:w="5580" w:type="dxa"/>
            <w:tcBorders>
              <w:top w:val="nil"/>
              <w:left w:val="nil"/>
              <w:bottom w:val="nil"/>
              <w:right w:val="nil"/>
            </w:tcBorders>
            <w:shd w:val="clear" w:color="auto" w:fill="BFBFBF" w:themeFill="background1" w:themeFillShade="BF"/>
          </w:tcPr>
          <w:p w14:paraId="4948593C" w14:textId="77777777" w:rsidR="007956E0" w:rsidRPr="00C939B2" w:rsidRDefault="007956E0" w:rsidP="008E7141">
            <w:pPr>
              <w:spacing w:line="201" w:lineRule="atLeast"/>
              <w:rPr>
                <w:rFonts w:asciiTheme="minorHAnsi" w:hAnsiTheme="minorHAnsi" w:cstheme="minorHAnsi"/>
                <w:color w:val="000000"/>
                <w:szCs w:val="18"/>
              </w:rPr>
            </w:pPr>
            <w:r w:rsidRPr="00C939B2">
              <w:rPr>
                <w:rFonts w:asciiTheme="minorHAnsi" w:hAnsiTheme="minorHAnsi" w:cstheme="minorHAnsi"/>
                <w:color w:val="000000"/>
                <w:szCs w:val="18"/>
              </w:rPr>
              <w:t>Cool White Fluorescent (T5)</w:t>
            </w:r>
          </w:p>
        </w:tc>
        <w:tc>
          <w:tcPr>
            <w:tcW w:w="1665" w:type="dxa"/>
            <w:tcBorders>
              <w:top w:val="nil"/>
              <w:left w:val="nil"/>
              <w:bottom w:val="nil"/>
              <w:right w:val="nil"/>
            </w:tcBorders>
            <w:shd w:val="clear" w:color="auto" w:fill="BFBFBF" w:themeFill="background1" w:themeFillShade="BF"/>
          </w:tcPr>
          <w:p w14:paraId="77941CF9" w14:textId="77777777" w:rsidR="007956E0" w:rsidRPr="00C939B2" w:rsidRDefault="007956E0" w:rsidP="008E7141">
            <w:pPr>
              <w:spacing w:line="201" w:lineRule="atLeast"/>
              <w:jc w:val="center"/>
              <w:rPr>
                <w:rFonts w:asciiTheme="minorHAnsi" w:hAnsiTheme="minorHAnsi" w:cstheme="minorHAnsi"/>
                <w:color w:val="000000"/>
                <w:szCs w:val="18"/>
              </w:rPr>
            </w:pPr>
            <w:r>
              <w:rPr>
                <w:rFonts w:asciiTheme="minorHAnsi" w:hAnsiTheme="minorHAnsi" w:cstheme="minorHAnsi"/>
                <w:color w:val="000000"/>
                <w:szCs w:val="18"/>
              </w:rPr>
              <w:t>7.2</w:t>
            </w:r>
          </w:p>
        </w:tc>
      </w:tr>
      <w:tr w:rsidR="007956E0" w:rsidRPr="00187C35" w14:paraId="1118EA8C" w14:textId="77777777" w:rsidTr="008E7141">
        <w:trPr>
          <w:jc w:val="center"/>
        </w:trPr>
        <w:tc>
          <w:tcPr>
            <w:tcW w:w="5580" w:type="dxa"/>
            <w:tcBorders>
              <w:top w:val="nil"/>
              <w:left w:val="single" w:sz="4" w:space="0" w:color="FFFFFF" w:themeColor="background1"/>
              <w:bottom w:val="single" w:sz="4" w:space="0" w:color="FFFFFF" w:themeColor="background1"/>
              <w:right w:val="single" w:sz="4" w:space="0" w:color="FFFFFF" w:themeColor="background1"/>
            </w:tcBorders>
          </w:tcPr>
          <w:p w14:paraId="13407CC9" w14:textId="77777777" w:rsidR="007956E0" w:rsidRPr="00C939B2" w:rsidRDefault="007956E0" w:rsidP="008E7141">
            <w:pPr>
              <w:spacing w:line="201" w:lineRule="atLeast"/>
              <w:rPr>
                <w:rFonts w:asciiTheme="minorHAnsi" w:hAnsiTheme="minorHAnsi" w:cstheme="minorHAnsi"/>
                <w:color w:val="000000"/>
                <w:szCs w:val="18"/>
              </w:rPr>
            </w:pPr>
            <w:r w:rsidRPr="00C939B2">
              <w:rPr>
                <w:rFonts w:asciiTheme="minorHAnsi" w:hAnsiTheme="minorHAnsi" w:cstheme="minorHAnsi"/>
                <w:color w:val="000000"/>
                <w:szCs w:val="18"/>
              </w:rPr>
              <w:t>Cool White Fluorescent (T</w:t>
            </w:r>
            <w:r>
              <w:rPr>
                <w:rFonts w:asciiTheme="minorHAnsi" w:hAnsiTheme="minorHAnsi" w:cstheme="minorHAnsi"/>
                <w:color w:val="000000"/>
                <w:szCs w:val="18"/>
              </w:rPr>
              <w:t>12</w:t>
            </w:r>
            <w:r w:rsidRPr="00C939B2">
              <w:rPr>
                <w:rFonts w:asciiTheme="minorHAnsi" w:hAnsiTheme="minorHAnsi" w:cstheme="minorHAnsi"/>
                <w:color w:val="000000"/>
                <w:szCs w:val="18"/>
              </w:rPr>
              <w:t>)</w:t>
            </w:r>
          </w:p>
        </w:tc>
        <w:tc>
          <w:tcPr>
            <w:tcW w:w="1665" w:type="dxa"/>
            <w:tcBorders>
              <w:top w:val="nil"/>
              <w:left w:val="single" w:sz="4" w:space="0" w:color="FFFFFF" w:themeColor="background1"/>
              <w:bottom w:val="single" w:sz="4" w:space="0" w:color="FFFFFF" w:themeColor="background1"/>
              <w:right w:val="single" w:sz="4" w:space="0" w:color="FFFFFF" w:themeColor="background1"/>
            </w:tcBorders>
          </w:tcPr>
          <w:p w14:paraId="2BFFD847" w14:textId="77777777" w:rsidR="007956E0" w:rsidRPr="00C939B2" w:rsidRDefault="007956E0" w:rsidP="008E7141">
            <w:pPr>
              <w:spacing w:line="201" w:lineRule="atLeast"/>
              <w:jc w:val="center"/>
              <w:rPr>
                <w:rFonts w:asciiTheme="minorHAnsi" w:hAnsiTheme="minorHAnsi" w:cstheme="minorHAnsi"/>
                <w:color w:val="000000"/>
                <w:szCs w:val="18"/>
              </w:rPr>
            </w:pPr>
            <w:r>
              <w:rPr>
                <w:rFonts w:asciiTheme="minorHAnsi" w:hAnsiTheme="minorHAnsi" w:cstheme="minorHAnsi"/>
                <w:color w:val="000000"/>
                <w:szCs w:val="18"/>
              </w:rPr>
              <w:t>8.3</w:t>
            </w:r>
          </w:p>
        </w:tc>
      </w:tr>
      <w:tr w:rsidR="007956E0" w:rsidRPr="00187C35" w14:paraId="4FF839C1" w14:textId="77777777" w:rsidTr="008E7141">
        <w:trPr>
          <w:jc w:val="center"/>
        </w:trPr>
        <w:tc>
          <w:tcPr>
            <w:tcW w:w="55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BFBFBF" w:themeFill="background1" w:themeFillShade="BF"/>
          </w:tcPr>
          <w:p w14:paraId="03EAACAB" w14:textId="77777777" w:rsidR="007956E0" w:rsidRPr="00C939B2" w:rsidRDefault="007956E0" w:rsidP="008E7141">
            <w:pPr>
              <w:spacing w:line="201" w:lineRule="atLeast"/>
              <w:rPr>
                <w:rFonts w:asciiTheme="minorHAnsi" w:hAnsiTheme="minorHAnsi" w:cstheme="minorHAnsi"/>
                <w:color w:val="000000"/>
                <w:szCs w:val="18"/>
              </w:rPr>
            </w:pPr>
            <w:r w:rsidRPr="00C939B2">
              <w:rPr>
                <w:rFonts w:asciiTheme="minorHAnsi" w:hAnsiTheme="minorHAnsi" w:cstheme="minorHAnsi"/>
                <w:color w:val="000000"/>
                <w:szCs w:val="18"/>
              </w:rPr>
              <w:t>Metal Halide</w:t>
            </w:r>
          </w:p>
        </w:tc>
        <w:tc>
          <w:tcPr>
            <w:tcW w:w="16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BFBFBF" w:themeFill="background1" w:themeFillShade="BF"/>
          </w:tcPr>
          <w:p w14:paraId="5CEECB40" w14:textId="77777777" w:rsidR="007956E0" w:rsidRPr="00C939B2" w:rsidRDefault="007956E0" w:rsidP="008E7141">
            <w:pPr>
              <w:spacing w:line="201" w:lineRule="atLeast"/>
              <w:jc w:val="center"/>
              <w:rPr>
                <w:rFonts w:asciiTheme="minorHAnsi" w:hAnsiTheme="minorHAnsi" w:cstheme="minorHAnsi"/>
                <w:color w:val="000000"/>
                <w:szCs w:val="18"/>
              </w:rPr>
            </w:pPr>
            <w:r>
              <w:rPr>
                <w:rFonts w:asciiTheme="minorHAnsi" w:hAnsiTheme="minorHAnsi" w:cstheme="minorHAnsi"/>
                <w:color w:val="000000"/>
                <w:szCs w:val="18"/>
              </w:rPr>
              <w:t>6.9</w:t>
            </w:r>
          </w:p>
        </w:tc>
      </w:tr>
      <w:tr w:rsidR="007956E0" w:rsidRPr="00187C35" w14:paraId="2C018E35" w14:textId="77777777" w:rsidTr="008E7141">
        <w:trPr>
          <w:jc w:val="center"/>
        </w:trPr>
        <w:tc>
          <w:tcPr>
            <w:tcW w:w="55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0CC8359" w14:textId="77777777" w:rsidR="007956E0" w:rsidRPr="00C939B2" w:rsidRDefault="007956E0" w:rsidP="008E7141">
            <w:pPr>
              <w:spacing w:line="201" w:lineRule="atLeast"/>
              <w:rPr>
                <w:rFonts w:asciiTheme="minorHAnsi" w:hAnsiTheme="minorHAnsi" w:cstheme="minorHAnsi"/>
                <w:color w:val="000000"/>
                <w:szCs w:val="18"/>
              </w:rPr>
            </w:pPr>
            <w:r w:rsidRPr="00C939B2">
              <w:rPr>
                <w:rFonts w:asciiTheme="minorHAnsi" w:hAnsiTheme="minorHAnsi" w:cstheme="minorHAnsi"/>
                <w:color w:val="000000"/>
                <w:szCs w:val="18"/>
              </w:rPr>
              <w:t>Ceramic Metal Halide</w:t>
            </w:r>
          </w:p>
        </w:tc>
        <w:tc>
          <w:tcPr>
            <w:tcW w:w="16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0D7A5D4" w14:textId="77777777" w:rsidR="007956E0" w:rsidRPr="00C939B2" w:rsidRDefault="007956E0" w:rsidP="008E7141">
            <w:pPr>
              <w:spacing w:line="201" w:lineRule="atLeast"/>
              <w:jc w:val="center"/>
              <w:rPr>
                <w:rFonts w:asciiTheme="minorHAnsi" w:hAnsiTheme="minorHAnsi" w:cstheme="minorHAnsi"/>
                <w:color w:val="000000"/>
                <w:szCs w:val="18"/>
              </w:rPr>
            </w:pPr>
            <w:r w:rsidRPr="00C939B2">
              <w:rPr>
                <w:rFonts w:asciiTheme="minorHAnsi" w:hAnsiTheme="minorHAnsi" w:cstheme="minorHAnsi"/>
                <w:color w:val="000000"/>
                <w:szCs w:val="18"/>
              </w:rPr>
              <w:t>-</w:t>
            </w:r>
            <w:r>
              <w:rPr>
                <w:rFonts w:asciiTheme="minorHAnsi" w:hAnsiTheme="minorHAnsi" w:cstheme="minorHAnsi"/>
                <w:color w:val="000000"/>
                <w:szCs w:val="18"/>
              </w:rPr>
              <w:t>0.9</w:t>
            </w:r>
          </w:p>
        </w:tc>
      </w:tr>
      <w:tr w:rsidR="007956E0" w:rsidRPr="00187C35" w14:paraId="5F9F87B0" w14:textId="77777777" w:rsidTr="008E7141">
        <w:trPr>
          <w:jc w:val="center"/>
        </w:trPr>
        <w:tc>
          <w:tcPr>
            <w:tcW w:w="55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BFBFBF" w:themeFill="background1" w:themeFillShade="BF"/>
          </w:tcPr>
          <w:p w14:paraId="52B9648A" w14:textId="77777777" w:rsidR="007956E0" w:rsidRPr="00C939B2" w:rsidRDefault="007956E0" w:rsidP="008E7141">
            <w:pPr>
              <w:spacing w:line="201" w:lineRule="atLeast"/>
              <w:rPr>
                <w:rFonts w:asciiTheme="minorHAnsi" w:hAnsiTheme="minorHAnsi" w:cstheme="minorHAnsi"/>
                <w:color w:val="000000"/>
                <w:szCs w:val="18"/>
              </w:rPr>
            </w:pPr>
            <w:r w:rsidRPr="00C939B2">
              <w:rPr>
                <w:rFonts w:asciiTheme="minorHAnsi" w:hAnsiTheme="minorHAnsi" w:cstheme="minorHAnsi"/>
                <w:color w:val="000000"/>
                <w:szCs w:val="18"/>
              </w:rPr>
              <w:t>High Pressure Sodium</w:t>
            </w:r>
          </w:p>
        </w:tc>
        <w:tc>
          <w:tcPr>
            <w:tcW w:w="16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BFBFBF" w:themeFill="background1" w:themeFillShade="BF"/>
          </w:tcPr>
          <w:p w14:paraId="2D52E171" w14:textId="77777777" w:rsidR="007956E0" w:rsidRPr="00C939B2" w:rsidRDefault="007956E0" w:rsidP="008E7141">
            <w:pPr>
              <w:spacing w:line="201" w:lineRule="atLeast"/>
              <w:jc w:val="center"/>
              <w:rPr>
                <w:rFonts w:asciiTheme="minorHAnsi" w:hAnsiTheme="minorHAnsi" w:cstheme="minorHAnsi"/>
                <w:color w:val="000000"/>
                <w:szCs w:val="18"/>
              </w:rPr>
            </w:pPr>
            <w:r>
              <w:rPr>
                <w:rFonts w:asciiTheme="minorHAnsi" w:hAnsiTheme="minorHAnsi" w:cstheme="minorHAnsi"/>
                <w:color w:val="000000"/>
                <w:szCs w:val="18"/>
              </w:rPr>
              <w:t>3.2</w:t>
            </w:r>
          </w:p>
        </w:tc>
      </w:tr>
      <w:tr w:rsidR="007956E0" w:rsidRPr="00187C35" w14:paraId="2EF87DEC" w14:textId="77777777" w:rsidTr="008E7141">
        <w:trPr>
          <w:jc w:val="center"/>
        </w:trPr>
        <w:tc>
          <w:tcPr>
            <w:tcW w:w="55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6254A66" w14:textId="77777777" w:rsidR="007956E0" w:rsidRPr="00C939B2" w:rsidRDefault="007956E0" w:rsidP="008E7141">
            <w:pPr>
              <w:spacing w:line="201" w:lineRule="atLeast"/>
              <w:rPr>
                <w:rFonts w:asciiTheme="minorHAnsi" w:hAnsiTheme="minorHAnsi" w:cstheme="minorHAnsi"/>
                <w:color w:val="000000"/>
                <w:szCs w:val="18"/>
              </w:rPr>
            </w:pPr>
            <w:r w:rsidRPr="00C939B2">
              <w:rPr>
                <w:rFonts w:asciiTheme="minorHAnsi" w:hAnsiTheme="minorHAnsi" w:cstheme="minorHAnsi"/>
                <w:color w:val="000000"/>
                <w:szCs w:val="18"/>
              </w:rPr>
              <w:t>Blue LED (448 nm peak, 20 nm full-width half-maximum)</w:t>
            </w:r>
          </w:p>
        </w:tc>
        <w:tc>
          <w:tcPr>
            <w:tcW w:w="16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FA3EE44" w14:textId="77777777" w:rsidR="007956E0" w:rsidRPr="00C939B2" w:rsidRDefault="007956E0" w:rsidP="008E7141">
            <w:pPr>
              <w:spacing w:line="201" w:lineRule="atLeast"/>
              <w:jc w:val="center"/>
              <w:rPr>
                <w:rFonts w:asciiTheme="minorHAnsi" w:hAnsiTheme="minorHAnsi" w:cstheme="minorHAnsi"/>
                <w:color w:val="000000"/>
                <w:szCs w:val="18"/>
              </w:rPr>
            </w:pPr>
            <w:r>
              <w:rPr>
                <w:rFonts w:asciiTheme="minorHAnsi" w:hAnsiTheme="minorHAnsi" w:cstheme="minorHAnsi"/>
                <w:color w:val="000000"/>
                <w:szCs w:val="18"/>
              </w:rPr>
              <w:t>14.5</w:t>
            </w:r>
          </w:p>
        </w:tc>
      </w:tr>
      <w:tr w:rsidR="007956E0" w:rsidRPr="00187C35" w14:paraId="68965F37" w14:textId="77777777" w:rsidTr="008E7141">
        <w:trPr>
          <w:jc w:val="center"/>
        </w:trPr>
        <w:tc>
          <w:tcPr>
            <w:tcW w:w="55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BFBFBF" w:themeFill="background1" w:themeFillShade="BF"/>
          </w:tcPr>
          <w:p w14:paraId="0E038AB3" w14:textId="77777777" w:rsidR="007956E0" w:rsidRPr="00C939B2" w:rsidRDefault="007956E0" w:rsidP="008E7141">
            <w:pPr>
              <w:spacing w:line="201" w:lineRule="atLeast"/>
              <w:rPr>
                <w:rFonts w:asciiTheme="minorHAnsi" w:hAnsiTheme="minorHAnsi" w:cstheme="minorHAnsi"/>
                <w:color w:val="000000"/>
                <w:szCs w:val="18"/>
              </w:rPr>
            </w:pPr>
            <w:r w:rsidRPr="00C939B2">
              <w:rPr>
                <w:rFonts w:asciiTheme="minorHAnsi" w:hAnsiTheme="minorHAnsi" w:cstheme="minorHAnsi"/>
                <w:color w:val="000000"/>
                <w:szCs w:val="18"/>
              </w:rPr>
              <w:t>Green LED (524 nm peak, 30 nm full-width half-maximum)</w:t>
            </w:r>
          </w:p>
        </w:tc>
        <w:tc>
          <w:tcPr>
            <w:tcW w:w="16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BFBFBF" w:themeFill="background1" w:themeFillShade="BF"/>
          </w:tcPr>
          <w:p w14:paraId="38EC9ED7" w14:textId="77777777" w:rsidR="007956E0" w:rsidRPr="00C939B2" w:rsidRDefault="007956E0" w:rsidP="008E7141">
            <w:pPr>
              <w:spacing w:line="201" w:lineRule="atLeast"/>
              <w:jc w:val="center"/>
              <w:rPr>
                <w:rFonts w:asciiTheme="minorHAnsi" w:hAnsiTheme="minorHAnsi" w:cstheme="minorHAnsi"/>
                <w:color w:val="000000"/>
                <w:szCs w:val="18"/>
              </w:rPr>
            </w:pPr>
            <w:r>
              <w:rPr>
                <w:rFonts w:asciiTheme="minorHAnsi" w:hAnsiTheme="minorHAnsi" w:cstheme="minorHAnsi"/>
                <w:color w:val="000000"/>
                <w:szCs w:val="18"/>
              </w:rPr>
              <w:t>29.6</w:t>
            </w:r>
          </w:p>
        </w:tc>
      </w:tr>
      <w:tr w:rsidR="007956E0" w:rsidRPr="00187C35" w14:paraId="62E9407D" w14:textId="77777777" w:rsidTr="008E7141">
        <w:trPr>
          <w:jc w:val="center"/>
        </w:trPr>
        <w:tc>
          <w:tcPr>
            <w:tcW w:w="55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BCFBB43" w14:textId="77777777" w:rsidR="007956E0" w:rsidRPr="00C939B2" w:rsidRDefault="007956E0" w:rsidP="008E7141">
            <w:pPr>
              <w:spacing w:line="201" w:lineRule="atLeast"/>
              <w:rPr>
                <w:rFonts w:asciiTheme="minorHAnsi" w:hAnsiTheme="minorHAnsi" w:cstheme="minorHAnsi"/>
                <w:color w:val="000000"/>
                <w:szCs w:val="18"/>
              </w:rPr>
            </w:pPr>
            <w:r w:rsidRPr="00C939B2">
              <w:rPr>
                <w:rFonts w:asciiTheme="minorHAnsi" w:hAnsiTheme="minorHAnsi" w:cstheme="minorHAnsi"/>
                <w:color w:val="000000"/>
                <w:szCs w:val="18"/>
              </w:rPr>
              <w:t>Red LED (635 nm peak, 20 nm full-width half-maximum)</w:t>
            </w:r>
          </w:p>
        </w:tc>
        <w:tc>
          <w:tcPr>
            <w:tcW w:w="16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B4FE3F7" w14:textId="77777777" w:rsidR="007956E0" w:rsidRPr="00C939B2" w:rsidRDefault="007956E0" w:rsidP="008E7141">
            <w:pPr>
              <w:spacing w:line="201" w:lineRule="atLeast"/>
              <w:jc w:val="center"/>
              <w:rPr>
                <w:rFonts w:asciiTheme="minorHAnsi" w:hAnsiTheme="minorHAnsi" w:cstheme="minorHAnsi"/>
                <w:color w:val="000000"/>
                <w:szCs w:val="18"/>
              </w:rPr>
            </w:pPr>
            <w:r>
              <w:rPr>
                <w:rFonts w:asciiTheme="minorHAnsi" w:hAnsiTheme="minorHAnsi" w:cstheme="minorHAnsi"/>
                <w:color w:val="000000"/>
                <w:szCs w:val="18"/>
              </w:rPr>
              <w:t>-30.9</w:t>
            </w:r>
          </w:p>
        </w:tc>
      </w:tr>
      <w:tr w:rsidR="007956E0" w:rsidRPr="00187C35" w14:paraId="273FFC1D" w14:textId="77777777" w:rsidTr="008E7141">
        <w:trPr>
          <w:jc w:val="center"/>
        </w:trPr>
        <w:tc>
          <w:tcPr>
            <w:tcW w:w="55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BFBFBF" w:themeFill="background1" w:themeFillShade="BF"/>
          </w:tcPr>
          <w:p w14:paraId="295BD95F" w14:textId="77777777" w:rsidR="007956E0" w:rsidRPr="00C939B2" w:rsidRDefault="007956E0" w:rsidP="008E7141">
            <w:pPr>
              <w:spacing w:line="201" w:lineRule="atLeast"/>
              <w:rPr>
                <w:rFonts w:asciiTheme="minorHAnsi" w:hAnsiTheme="minorHAnsi" w:cstheme="minorHAnsi"/>
                <w:color w:val="000000"/>
                <w:szCs w:val="18"/>
              </w:rPr>
            </w:pPr>
            <w:r w:rsidRPr="00C939B2">
              <w:rPr>
                <w:rFonts w:asciiTheme="minorHAnsi" w:hAnsiTheme="minorHAnsi" w:cstheme="minorHAnsi"/>
                <w:color w:val="000000"/>
                <w:szCs w:val="18"/>
              </w:rPr>
              <w:t>Red, Blue LED Mixture (8</w:t>
            </w:r>
            <w:r>
              <w:rPr>
                <w:rFonts w:asciiTheme="minorHAnsi" w:hAnsiTheme="minorHAnsi" w:cstheme="minorHAnsi"/>
                <w:color w:val="000000"/>
                <w:szCs w:val="18"/>
              </w:rPr>
              <w:t>0</w:t>
            </w:r>
            <w:r w:rsidRPr="00C939B2">
              <w:rPr>
                <w:rFonts w:asciiTheme="minorHAnsi" w:hAnsiTheme="minorHAnsi" w:cstheme="minorHAnsi"/>
                <w:color w:val="000000"/>
                <w:szCs w:val="18"/>
              </w:rPr>
              <w:t xml:space="preserve"> % Red, </w:t>
            </w:r>
            <w:r>
              <w:rPr>
                <w:rFonts w:asciiTheme="minorHAnsi" w:hAnsiTheme="minorHAnsi" w:cstheme="minorHAnsi"/>
                <w:color w:val="000000"/>
                <w:szCs w:val="18"/>
              </w:rPr>
              <w:t>20</w:t>
            </w:r>
            <w:r w:rsidRPr="00C939B2">
              <w:rPr>
                <w:rFonts w:asciiTheme="minorHAnsi" w:hAnsiTheme="minorHAnsi" w:cstheme="minorHAnsi"/>
                <w:color w:val="000000"/>
                <w:szCs w:val="18"/>
              </w:rPr>
              <w:t xml:space="preserve"> % Blue)</w:t>
            </w:r>
          </w:p>
        </w:tc>
        <w:tc>
          <w:tcPr>
            <w:tcW w:w="16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BFBFBF" w:themeFill="background1" w:themeFillShade="BF"/>
          </w:tcPr>
          <w:p w14:paraId="43AEE2CF" w14:textId="77777777" w:rsidR="007956E0" w:rsidRPr="00C939B2" w:rsidRDefault="007956E0" w:rsidP="008E7141">
            <w:pPr>
              <w:spacing w:line="201" w:lineRule="atLeast"/>
              <w:jc w:val="center"/>
              <w:rPr>
                <w:rFonts w:asciiTheme="minorHAnsi" w:hAnsiTheme="minorHAnsi" w:cstheme="minorHAnsi"/>
                <w:color w:val="000000"/>
                <w:szCs w:val="18"/>
              </w:rPr>
            </w:pPr>
            <w:r>
              <w:rPr>
                <w:rFonts w:asciiTheme="minorHAnsi" w:hAnsiTheme="minorHAnsi" w:cstheme="minorHAnsi"/>
                <w:color w:val="000000"/>
                <w:szCs w:val="18"/>
              </w:rPr>
              <w:t>-21.2</w:t>
            </w:r>
          </w:p>
        </w:tc>
      </w:tr>
      <w:tr w:rsidR="007956E0" w:rsidRPr="00187C35" w14:paraId="5773C11C" w14:textId="77777777" w:rsidTr="008E7141">
        <w:trPr>
          <w:jc w:val="center"/>
        </w:trPr>
        <w:tc>
          <w:tcPr>
            <w:tcW w:w="55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CB7A100" w14:textId="77777777" w:rsidR="007956E0" w:rsidRPr="00C939B2" w:rsidRDefault="007956E0" w:rsidP="008E7141">
            <w:pPr>
              <w:spacing w:line="201" w:lineRule="atLeast"/>
              <w:rPr>
                <w:rFonts w:asciiTheme="minorHAnsi" w:hAnsiTheme="minorHAnsi" w:cstheme="minorHAnsi"/>
                <w:color w:val="000000"/>
                <w:szCs w:val="18"/>
              </w:rPr>
            </w:pPr>
            <w:r w:rsidRPr="00C939B2">
              <w:rPr>
                <w:rFonts w:asciiTheme="minorHAnsi" w:hAnsiTheme="minorHAnsi" w:cstheme="minorHAnsi"/>
                <w:color w:val="000000"/>
                <w:szCs w:val="18"/>
              </w:rPr>
              <w:t>Red, Green, Blue LED Mixture (7</w:t>
            </w:r>
            <w:r>
              <w:rPr>
                <w:rFonts w:asciiTheme="minorHAnsi" w:hAnsiTheme="minorHAnsi" w:cstheme="minorHAnsi"/>
                <w:color w:val="000000"/>
                <w:szCs w:val="18"/>
              </w:rPr>
              <w:t>0</w:t>
            </w:r>
            <w:r w:rsidRPr="00C939B2">
              <w:rPr>
                <w:rFonts w:asciiTheme="minorHAnsi" w:hAnsiTheme="minorHAnsi" w:cstheme="minorHAnsi"/>
                <w:color w:val="000000"/>
                <w:szCs w:val="18"/>
              </w:rPr>
              <w:t xml:space="preserve"> % Red, 1</w:t>
            </w:r>
            <w:r>
              <w:rPr>
                <w:rFonts w:asciiTheme="minorHAnsi" w:hAnsiTheme="minorHAnsi" w:cstheme="minorHAnsi"/>
                <w:color w:val="000000"/>
                <w:szCs w:val="18"/>
              </w:rPr>
              <w:t>5</w:t>
            </w:r>
            <w:r w:rsidRPr="00C939B2">
              <w:rPr>
                <w:rFonts w:asciiTheme="minorHAnsi" w:hAnsiTheme="minorHAnsi" w:cstheme="minorHAnsi"/>
                <w:color w:val="000000"/>
                <w:szCs w:val="18"/>
              </w:rPr>
              <w:t xml:space="preserve"> % Green, 1</w:t>
            </w:r>
            <w:r>
              <w:rPr>
                <w:rFonts w:asciiTheme="minorHAnsi" w:hAnsiTheme="minorHAnsi" w:cstheme="minorHAnsi"/>
                <w:color w:val="000000"/>
                <w:szCs w:val="18"/>
              </w:rPr>
              <w:t>5</w:t>
            </w:r>
            <w:r w:rsidRPr="00C939B2">
              <w:rPr>
                <w:rFonts w:asciiTheme="minorHAnsi" w:hAnsiTheme="minorHAnsi" w:cstheme="minorHAnsi"/>
                <w:color w:val="000000"/>
                <w:szCs w:val="18"/>
              </w:rPr>
              <w:t xml:space="preserve"> % Blue)</w:t>
            </w:r>
          </w:p>
        </w:tc>
        <w:tc>
          <w:tcPr>
            <w:tcW w:w="16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BA86D3F" w14:textId="77777777" w:rsidR="007956E0" w:rsidRPr="00C939B2" w:rsidRDefault="007956E0" w:rsidP="008E7141">
            <w:pPr>
              <w:spacing w:line="201" w:lineRule="atLeast"/>
              <w:jc w:val="center"/>
              <w:rPr>
                <w:rFonts w:asciiTheme="minorHAnsi" w:hAnsiTheme="minorHAnsi" w:cstheme="minorHAnsi"/>
                <w:color w:val="000000"/>
                <w:szCs w:val="18"/>
              </w:rPr>
            </w:pPr>
            <w:r>
              <w:rPr>
                <w:rFonts w:asciiTheme="minorHAnsi" w:hAnsiTheme="minorHAnsi" w:cstheme="minorHAnsi"/>
                <w:color w:val="000000"/>
                <w:szCs w:val="18"/>
              </w:rPr>
              <w:t>-16.4</w:t>
            </w:r>
          </w:p>
        </w:tc>
      </w:tr>
      <w:tr w:rsidR="007956E0" w:rsidRPr="00187C35" w14:paraId="0BEF408F" w14:textId="77777777" w:rsidTr="008E7141">
        <w:trPr>
          <w:jc w:val="center"/>
        </w:trPr>
        <w:tc>
          <w:tcPr>
            <w:tcW w:w="55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BFBFBF" w:themeFill="background1" w:themeFillShade="BF"/>
          </w:tcPr>
          <w:p w14:paraId="0EC423FE" w14:textId="77777777" w:rsidR="007956E0" w:rsidRPr="00C939B2" w:rsidRDefault="007956E0" w:rsidP="008E7141">
            <w:pPr>
              <w:spacing w:line="201" w:lineRule="atLeast"/>
              <w:rPr>
                <w:rFonts w:asciiTheme="minorHAnsi" w:hAnsiTheme="minorHAnsi" w:cstheme="minorHAnsi"/>
                <w:color w:val="000000"/>
                <w:szCs w:val="18"/>
              </w:rPr>
            </w:pPr>
            <w:r w:rsidRPr="00C939B2">
              <w:rPr>
                <w:rFonts w:asciiTheme="minorHAnsi" w:hAnsiTheme="minorHAnsi" w:cstheme="minorHAnsi"/>
                <w:color w:val="000000"/>
                <w:szCs w:val="18"/>
              </w:rPr>
              <w:t>Cool White Fluorescent LED</w:t>
            </w:r>
          </w:p>
        </w:tc>
        <w:tc>
          <w:tcPr>
            <w:tcW w:w="16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BFBFBF" w:themeFill="background1" w:themeFillShade="BF"/>
          </w:tcPr>
          <w:p w14:paraId="15A5926E" w14:textId="77777777" w:rsidR="007956E0" w:rsidRPr="00C939B2" w:rsidRDefault="007956E0" w:rsidP="008E7141">
            <w:pPr>
              <w:spacing w:line="201" w:lineRule="atLeast"/>
              <w:jc w:val="center"/>
              <w:rPr>
                <w:rFonts w:asciiTheme="minorHAnsi" w:hAnsiTheme="minorHAnsi" w:cstheme="minorHAnsi"/>
                <w:color w:val="000000"/>
                <w:szCs w:val="18"/>
              </w:rPr>
            </w:pPr>
            <w:r>
              <w:rPr>
                <w:rFonts w:asciiTheme="minorHAnsi" w:hAnsiTheme="minorHAnsi" w:cstheme="minorHAnsi"/>
                <w:color w:val="000000"/>
                <w:szCs w:val="18"/>
              </w:rPr>
              <w:t>7.3</w:t>
            </w:r>
          </w:p>
        </w:tc>
      </w:tr>
      <w:tr w:rsidR="007956E0" w:rsidRPr="00187C35" w14:paraId="475A9E0D" w14:textId="77777777" w:rsidTr="008E7141">
        <w:trPr>
          <w:jc w:val="center"/>
        </w:trPr>
        <w:tc>
          <w:tcPr>
            <w:tcW w:w="55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48C6312" w14:textId="77777777" w:rsidR="007956E0" w:rsidRPr="00C939B2" w:rsidRDefault="007956E0" w:rsidP="008E7141">
            <w:pPr>
              <w:spacing w:line="201" w:lineRule="atLeast"/>
              <w:rPr>
                <w:rFonts w:asciiTheme="minorHAnsi" w:hAnsiTheme="minorHAnsi" w:cstheme="minorHAnsi"/>
                <w:color w:val="000000"/>
                <w:szCs w:val="18"/>
              </w:rPr>
            </w:pPr>
            <w:r w:rsidRPr="00C939B2">
              <w:rPr>
                <w:rFonts w:asciiTheme="minorHAnsi" w:hAnsiTheme="minorHAnsi" w:cstheme="minorHAnsi"/>
                <w:color w:val="000000"/>
                <w:szCs w:val="18"/>
              </w:rPr>
              <w:t>Neutral White Fluorescent LED</w:t>
            </w:r>
          </w:p>
        </w:tc>
        <w:tc>
          <w:tcPr>
            <w:tcW w:w="16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8C1A16D" w14:textId="77777777" w:rsidR="007956E0" w:rsidRPr="00C939B2" w:rsidRDefault="007956E0" w:rsidP="008E7141">
            <w:pPr>
              <w:spacing w:line="201" w:lineRule="atLeast"/>
              <w:jc w:val="center"/>
              <w:rPr>
                <w:rFonts w:asciiTheme="minorHAnsi" w:hAnsiTheme="minorHAnsi" w:cstheme="minorHAnsi"/>
                <w:color w:val="000000"/>
                <w:szCs w:val="18"/>
              </w:rPr>
            </w:pPr>
            <w:r>
              <w:rPr>
                <w:rFonts w:asciiTheme="minorHAnsi" w:hAnsiTheme="minorHAnsi" w:cstheme="minorHAnsi"/>
                <w:color w:val="000000"/>
                <w:szCs w:val="18"/>
              </w:rPr>
              <w:t>1.1</w:t>
            </w:r>
          </w:p>
        </w:tc>
      </w:tr>
      <w:tr w:rsidR="007956E0" w:rsidRPr="00187C35" w14:paraId="78BDF2EE" w14:textId="77777777" w:rsidTr="008E7141">
        <w:trPr>
          <w:jc w:val="center"/>
        </w:trPr>
        <w:tc>
          <w:tcPr>
            <w:tcW w:w="55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BFBFBF" w:themeFill="background1" w:themeFillShade="BF"/>
          </w:tcPr>
          <w:p w14:paraId="7A6E2F30" w14:textId="77777777" w:rsidR="007956E0" w:rsidRPr="00C939B2" w:rsidRDefault="007956E0" w:rsidP="008E7141">
            <w:pPr>
              <w:spacing w:line="201" w:lineRule="atLeast"/>
              <w:rPr>
                <w:rFonts w:asciiTheme="minorHAnsi" w:hAnsiTheme="minorHAnsi" w:cstheme="minorHAnsi"/>
                <w:color w:val="000000"/>
                <w:szCs w:val="18"/>
              </w:rPr>
            </w:pPr>
            <w:r w:rsidRPr="00C939B2">
              <w:rPr>
                <w:rFonts w:asciiTheme="minorHAnsi" w:hAnsiTheme="minorHAnsi" w:cstheme="minorHAnsi"/>
                <w:color w:val="000000"/>
                <w:szCs w:val="18"/>
              </w:rPr>
              <w:t>Warm White Fluorescent LED</w:t>
            </w:r>
          </w:p>
        </w:tc>
        <w:tc>
          <w:tcPr>
            <w:tcW w:w="16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BFBFBF" w:themeFill="background1" w:themeFillShade="BF"/>
          </w:tcPr>
          <w:p w14:paraId="701535CD" w14:textId="77777777" w:rsidR="007956E0" w:rsidRPr="00C939B2" w:rsidRDefault="007956E0" w:rsidP="008E7141">
            <w:pPr>
              <w:spacing w:line="201" w:lineRule="atLeast"/>
              <w:jc w:val="center"/>
              <w:rPr>
                <w:rFonts w:asciiTheme="minorHAnsi" w:hAnsiTheme="minorHAnsi" w:cstheme="minorHAnsi"/>
                <w:color w:val="000000"/>
                <w:szCs w:val="18"/>
              </w:rPr>
            </w:pPr>
            <w:r w:rsidRPr="00C939B2">
              <w:rPr>
                <w:rFonts w:asciiTheme="minorHAnsi" w:hAnsiTheme="minorHAnsi" w:cstheme="minorHAnsi"/>
                <w:color w:val="000000"/>
                <w:szCs w:val="18"/>
              </w:rPr>
              <w:t>-</w:t>
            </w:r>
            <w:r>
              <w:rPr>
                <w:rFonts w:asciiTheme="minorHAnsi" w:hAnsiTheme="minorHAnsi" w:cstheme="minorHAnsi"/>
                <w:color w:val="000000"/>
                <w:szCs w:val="18"/>
              </w:rPr>
              <w:t>7.8</w:t>
            </w:r>
          </w:p>
        </w:tc>
      </w:tr>
    </w:tbl>
    <w:p w14:paraId="2A1D7F3C" w14:textId="77777777" w:rsidR="007956E0" w:rsidRPr="008F2BE4" w:rsidRDefault="007956E0" w:rsidP="007956E0">
      <w:pPr>
        <w:rPr>
          <w:rFonts w:asciiTheme="minorHAnsi" w:eastAsiaTheme="minorHAnsi" w:hAnsiTheme="minorHAnsi" w:cstheme="minorHAnsi"/>
          <w:sz w:val="20"/>
          <w:szCs w:val="18"/>
        </w:rPr>
      </w:pPr>
      <w:r w:rsidRPr="008F2BE4">
        <w:rPr>
          <w:rFonts w:asciiTheme="minorHAnsi" w:eastAsiaTheme="minorHAnsi" w:hAnsiTheme="minorHAnsi" w:cstheme="minorHAnsi"/>
          <w:sz w:val="20"/>
          <w:szCs w:val="18"/>
        </w:rPr>
        <w:t>Quantum sensors can be a very practical means of measuring PPFD from multiple radiation sources, but spectral errors must be considered. The spectral errors in the table above can be used as correction factors for individual radiation sources</w:t>
      </w:r>
      <w:bookmarkEnd w:id="34"/>
      <w:r w:rsidRPr="008F2BE4">
        <w:rPr>
          <w:rFonts w:asciiTheme="minorHAnsi" w:eastAsiaTheme="minorHAnsi" w:hAnsiTheme="minorHAnsi" w:cstheme="minorHAnsi"/>
          <w:sz w:val="20"/>
          <w:szCs w:val="18"/>
        </w:rPr>
        <w:t>.</w:t>
      </w:r>
      <w:bookmarkEnd w:id="35"/>
    </w:p>
    <w:bookmarkEnd w:id="32"/>
    <w:p w14:paraId="48A6F47E" w14:textId="77777777" w:rsidR="007956E0" w:rsidRDefault="007956E0" w:rsidP="007956E0">
      <w:pPr>
        <w:spacing w:line="201" w:lineRule="atLeast"/>
        <w:rPr>
          <w:rFonts w:asciiTheme="minorHAnsi" w:hAnsiTheme="minorHAnsi" w:cstheme="minorHAnsi"/>
          <w:b/>
          <w:sz w:val="20"/>
          <w:szCs w:val="18"/>
        </w:rPr>
      </w:pPr>
    </w:p>
    <w:p w14:paraId="47FE5B7E" w14:textId="77777777" w:rsidR="007956E0" w:rsidRPr="007513D6" w:rsidRDefault="007956E0" w:rsidP="007956E0">
      <w:pPr>
        <w:spacing w:line="201" w:lineRule="atLeast"/>
        <w:rPr>
          <w:rFonts w:asciiTheme="minorHAnsi" w:eastAsia="Skia" w:hAnsiTheme="minorHAnsi" w:cstheme="minorHAnsi"/>
          <w:sz w:val="20"/>
          <w:szCs w:val="18"/>
        </w:rPr>
      </w:pPr>
      <w:r w:rsidRPr="007513D6">
        <w:rPr>
          <w:rFonts w:asciiTheme="minorHAnsi" w:hAnsiTheme="minorHAnsi" w:cstheme="minorHAnsi"/>
          <w:b/>
          <w:sz w:val="20"/>
          <w:szCs w:val="18"/>
        </w:rPr>
        <w:t>Underwater Measurements and Immersion Effect</w:t>
      </w:r>
    </w:p>
    <w:p w14:paraId="0408C2D3" w14:textId="77777777" w:rsidR="007956E0" w:rsidRPr="007513D6" w:rsidRDefault="007956E0" w:rsidP="007956E0">
      <w:pPr>
        <w:spacing w:after="0" w:line="240" w:lineRule="auto"/>
        <w:rPr>
          <w:rFonts w:asciiTheme="minorHAnsi" w:hAnsiTheme="minorHAnsi" w:cstheme="minorHAnsi"/>
          <w:sz w:val="20"/>
          <w:szCs w:val="18"/>
        </w:rPr>
      </w:pPr>
      <w:r w:rsidRPr="007513D6">
        <w:rPr>
          <w:rFonts w:asciiTheme="minorHAnsi" w:hAnsiTheme="minorHAnsi" w:cstheme="minorHAnsi"/>
          <w:sz w:val="20"/>
          <w:szCs w:val="18"/>
        </w:rPr>
        <w:t xml:space="preserve">When a quantum sensor that was calibrated in air is used to make underwater measurements, the sensor reads low. This phenomenon is called the immersion effect and happens because the refractive index of water (1.33) is greater than air (1.00). The higher refractive index of water causes more light to be backscattered (or reflected) out of the sensor in water than in air (Smith,1969; Tyler and Smith,1970). As more light is reflected, less light is transmitted through the diffuser to the detector, which causes the sensor to read low. Without correcting for this effect, underwater measurements are only relative, which makes it difficult to compare light in different environments. </w:t>
      </w:r>
    </w:p>
    <w:p w14:paraId="5F26C828" w14:textId="77777777" w:rsidR="007956E0" w:rsidRPr="007513D6" w:rsidRDefault="007956E0" w:rsidP="007956E0">
      <w:pPr>
        <w:spacing w:after="0" w:line="240" w:lineRule="auto"/>
        <w:rPr>
          <w:rFonts w:asciiTheme="minorHAnsi" w:hAnsiTheme="minorHAnsi" w:cstheme="minorHAnsi"/>
          <w:sz w:val="20"/>
          <w:szCs w:val="18"/>
        </w:rPr>
      </w:pPr>
      <w:r w:rsidRPr="007513D6">
        <w:rPr>
          <w:rFonts w:asciiTheme="minorHAnsi" w:hAnsiTheme="minorHAnsi" w:cstheme="minorHAnsi"/>
          <w:sz w:val="20"/>
          <w:szCs w:val="18"/>
        </w:rPr>
        <w:t>The SQ-100</w:t>
      </w:r>
      <w:r>
        <w:rPr>
          <w:rFonts w:asciiTheme="minorHAnsi" w:hAnsiTheme="minorHAnsi" w:cstheme="minorHAnsi"/>
          <w:sz w:val="20"/>
          <w:szCs w:val="18"/>
        </w:rPr>
        <w:t>X</w:t>
      </w:r>
      <w:r w:rsidRPr="007513D6">
        <w:rPr>
          <w:rFonts w:asciiTheme="minorHAnsi" w:hAnsiTheme="minorHAnsi" w:cstheme="minorHAnsi"/>
          <w:sz w:val="20"/>
          <w:szCs w:val="18"/>
        </w:rPr>
        <w:t xml:space="preserve"> series sensors have an immersion effect correction factor of 1.1</w:t>
      </w:r>
      <w:r>
        <w:rPr>
          <w:rFonts w:asciiTheme="minorHAnsi" w:hAnsiTheme="minorHAnsi" w:cstheme="minorHAnsi"/>
          <w:sz w:val="20"/>
          <w:szCs w:val="18"/>
        </w:rPr>
        <w:t>5</w:t>
      </w:r>
      <w:r w:rsidRPr="007513D6">
        <w:rPr>
          <w:rFonts w:asciiTheme="minorHAnsi" w:hAnsiTheme="minorHAnsi" w:cstheme="minorHAnsi"/>
          <w:sz w:val="20"/>
          <w:szCs w:val="18"/>
        </w:rPr>
        <w:t xml:space="preserve">. This correction factor should be multiplied to measurements made underwater. </w:t>
      </w:r>
    </w:p>
    <w:p w14:paraId="0324DEC4" w14:textId="6DD98683" w:rsidR="00D31D97" w:rsidRPr="00E055A8" w:rsidRDefault="007956E0" w:rsidP="007956E0">
      <w:pPr>
        <w:spacing w:after="0" w:line="240" w:lineRule="auto"/>
        <w:rPr>
          <w:rFonts w:asciiTheme="minorHAnsi" w:hAnsiTheme="minorHAnsi" w:cstheme="minorHAnsi"/>
          <w:sz w:val="20"/>
          <w:szCs w:val="18"/>
        </w:rPr>
      </w:pPr>
      <w:r w:rsidRPr="007513D6">
        <w:rPr>
          <w:rFonts w:asciiTheme="minorHAnsi" w:hAnsiTheme="minorHAnsi" w:cstheme="minorHAnsi"/>
          <w:sz w:val="20"/>
          <w:szCs w:val="18"/>
        </w:rPr>
        <w:t xml:space="preserve">Further information on underwater measurements and the immersion effect can be found at </w:t>
      </w:r>
      <w:hyperlink r:id="rId31" w:history="1">
        <w:r w:rsidRPr="009D06B8">
          <w:rPr>
            <w:rStyle w:val="Hyperlink"/>
            <w:rFonts w:asciiTheme="minorHAnsi" w:hAnsiTheme="minorHAnsi" w:cstheme="minorHAnsi"/>
            <w:sz w:val="20"/>
            <w:szCs w:val="18"/>
          </w:rPr>
          <w:t>http://www.apogeeinstruments.com/underwater-par-measurements/</w:t>
        </w:r>
      </w:hyperlink>
      <w:r w:rsidRPr="007513D6">
        <w:rPr>
          <w:rFonts w:asciiTheme="minorHAnsi" w:hAnsiTheme="minorHAnsi" w:cstheme="minorHAnsi"/>
          <w:sz w:val="20"/>
          <w:szCs w:val="18"/>
        </w:rPr>
        <w:t>.</w:t>
      </w:r>
      <w:bookmarkEnd w:id="33"/>
      <w:r w:rsidR="00D31D97" w:rsidRPr="00E055A8">
        <w:rPr>
          <w:rFonts w:asciiTheme="minorHAnsi" w:hAnsiTheme="minorHAnsi" w:cstheme="minorHAnsi"/>
          <w:sz w:val="20"/>
          <w:szCs w:val="18"/>
        </w:rPr>
        <w:br w:type="page"/>
      </w:r>
    </w:p>
    <w:p w14:paraId="2BE8B55D" w14:textId="77777777" w:rsidR="00B5508F" w:rsidRPr="00187C35" w:rsidRDefault="00802757" w:rsidP="009363C7">
      <w:pPr>
        <w:pStyle w:val="Heading3"/>
        <w:rPr>
          <w:szCs w:val="32"/>
        </w:rPr>
      </w:pPr>
      <w:bookmarkStart w:id="36" w:name="_Toc390263766"/>
      <w:bookmarkStart w:id="37" w:name="_Toc390264172"/>
      <w:bookmarkStart w:id="38" w:name="_Toc511138186"/>
      <w:r w:rsidRPr="00187C35">
        <w:rPr>
          <w:szCs w:val="32"/>
        </w:rPr>
        <w:lastRenderedPageBreak/>
        <w:t>Maintenance</w:t>
      </w:r>
      <w:r w:rsidR="00B5508F" w:rsidRPr="00187C35">
        <w:rPr>
          <w:szCs w:val="32"/>
        </w:rPr>
        <w:t xml:space="preserve"> and Recalibration</w:t>
      </w:r>
      <w:bookmarkEnd w:id="36"/>
      <w:bookmarkEnd w:id="37"/>
      <w:bookmarkEnd w:id="38"/>
    </w:p>
    <w:p w14:paraId="6E200169" w14:textId="1B71CBA9" w:rsidR="00C53326" w:rsidRPr="00C235C8" w:rsidRDefault="00C53326" w:rsidP="00C53326">
      <w:pPr>
        <w:rPr>
          <w:rFonts w:asciiTheme="minorHAnsi" w:hAnsiTheme="minorHAnsi" w:cstheme="minorHAnsi"/>
          <w:sz w:val="20"/>
          <w:szCs w:val="18"/>
        </w:rPr>
      </w:pPr>
      <w:r w:rsidRPr="00C235C8">
        <w:rPr>
          <w:rFonts w:asciiTheme="minorHAnsi" w:hAnsiTheme="minorHAnsi" w:cstheme="minorHAnsi"/>
          <w:sz w:val="20"/>
          <w:szCs w:val="18"/>
        </w:rPr>
        <w:t>Blocking of the optical path between the target and detector can cause low readings. Occasionally, accumulated material</w:t>
      </w:r>
      <w:r w:rsidR="008F770C">
        <w:rPr>
          <w:rFonts w:asciiTheme="minorHAnsi" w:hAnsiTheme="minorHAnsi" w:cstheme="minorHAnsi"/>
          <w:sz w:val="20"/>
          <w:szCs w:val="18"/>
        </w:rPr>
        <w:t>s on the diffuser of the</w:t>
      </w:r>
      <w:r w:rsidRPr="00C235C8">
        <w:rPr>
          <w:rFonts w:asciiTheme="minorHAnsi" w:hAnsiTheme="minorHAnsi" w:cstheme="minorHAnsi"/>
          <w:sz w:val="20"/>
          <w:szCs w:val="18"/>
        </w:rPr>
        <w:t xml:space="preserve"> sensor can block the optical path in three common ways:</w:t>
      </w:r>
    </w:p>
    <w:p w14:paraId="5CE31107" w14:textId="77777777" w:rsidR="00C53326" w:rsidRPr="00C235C8" w:rsidRDefault="00C53326" w:rsidP="00C53326">
      <w:pPr>
        <w:pStyle w:val="ListParagraph"/>
        <w:numPr>
          <w:ilvl w:val="0"/>
          <w:numId w:val="6"/>
        </w:numPr>
        <w:rPr>
          <w:rFonts w:asciiTheme="minorHAnsi" w:hAnsiTheme="minorHAnsi" w:cstheme="minorHAnsi"/>
          <w:sz w:val="20"/>
          <w:szCs w:val="18"/>
        </w:rPr>
      </w:pPr>
      <w:r w:rsidRPr="00C235C8">
        <w:rPr>
          <w:rFonts w:asciiTheme="minorHAnsi" w:hAnsiTheme="minorHAnsi" w:cstheme="minorHAnsi"/>
          <w:sz w:val="20"/>
          <w:szCs w:val="18"/>
        </w:rPr>
        <w:t>Moisture or debris on the diffuser.</w:t>
      </w:r>
    </w:p>
    <w:p w14:paraId="0E112B5D" w14:textId="77777777" w:rsidR="00C53326" w:rsidRPr="00C235C8" w:rsidRDefault="00C53326" w:rsidP="00C53326">
      <w:pPr>
        <w:pStyle w:val="ListParagraph"/>
        <w:numPr>
          <w:ilvl w:val="0"/>
          <w:numId w:val="6"/>
        </w:numPr>
        <w:rPr>
          <w:rFonts w:asciiTheme="minorHAnsi" w:hAnsiTheme="minorHAnsi" w:cstheme="minorHAnsi"/>
          <w:sz w:val="20"/>
          <w:szCs w:val="18"/>
        </w:rPr>
      </w:pPr>
      <w:r w:rsidRPr="00C235C8">
        <w:rPr>
          <w:rFonts w:asciiTheme="minorHAnsi" w:hAnsiTheme="minorHAnsi" w:cstheme="minorHAnsi"/>
          <w:sz w:val="20"/>
          <w:szCs w:val="18"/>
        </w:rPr>
        <w:t>Dust during periods of low rainfall.</w:t>
      </w:r>
    </w:p>
    <w:p w14:paraId="43B93EE4" w14:textId="77777777" w:rsidR="00C53326" w:rsidRPr="00C235C8" w:rsidRDefault="00C53326" w:rsidP="00C53326">
      <w:pPr>
        <w:pStyle w:val="ListParagraph"/>
        <w:numPr>
          <w:ilvl w:val="0"/>
          <w:numId w:val="6"/>
        </w:numPr>
        <w:rPr>
          <w:rFonts w:asciiTheme="minorHAnsi" w:hAnsiTheme="minorHAnsi" w:cstheme="minorHAnsi"/>
          <w:sz w:val="20"/>
          <w:szCs w:val="18"/>
        </w:rPr>
      </w:pPr>
      <w:r w:rsidRPr="00C235C8">
        <w:rPr>
          <w:rFonts w:asciiTheme="minorHAnsi" w:hAnsiTheme="minorHAnsi" w:cstheme="minorHAnsi"/>
          <w:sz w:val="20"/>
          <w:szCs w:val="18"/>
        </w:rPr>
        <w:t>Salt deposit accumulation from evaporation of sea spray or sprinkler irrigation water.</w:t>
      </w:r>
    </w:p>
    <w:p w14:paraId="34AE7BD5" w14:textId="205EF618" w:rsidR="00C53326" w:rsidRPr="00C235C8" w:rsidRDefault="00C53326" w:rsidP="00C53326">
      <w:pPr>
        <w:rPr>
          <w:rFonts w:asciiTheme="minorHAnsi" w:hAnsiTheme="minorHAnsi" w:cstheme="minorHAnsi"/>
          <w:b/>
          <w:sz w:val="20"/>
          <w:szCs w:val="18"/>
        </w:rPr>
      </w:pPr>
      <w:r w:rsidRPr="00C235C8">
        <w:rPr>
          <w:rFonts w:asciiTheme="minorHAnsi" w:hAnsiTheme="minorHAnsi" w:cstheme="minorHAnsi"/>
          <w:sz w:val="20"/>
          <w:szCs w:val="18"/>
        </w:rPr>
        <w:t xml:space="preserve">Apogee Instruments </w:t>
      </w:r>
      <w:r w:rsidR="008F770C">
        <w:rPr>
          <w:rFonts w:asciiTheme="minorHAnsi" w:hAnsiTheme="minorHAnsi" w:cstheme="minorHAnsi"/>
          <w:sz w:val="20"/>
          <w:szCs w:val="18"/>
        </w:rPr>
        <w:t>quantum</w:t>
      </w:r>
      <w:r w:rsidRPr="00C235C8">
        <w:rPr>
          <w:rFonts w:asciiTheme="minorHAnsi" w:hAnsiTheme="minorHAnsi" w:cstheme="minorHAnsi"/>
          <w:sz w:val="20"/>
          <w:szCs w:val="18"/>
        </w:rPr>
        <w:t xml:space="preserve"> sensors have a domed diffuser and housing for improved self-cleaning from rainfall, but active cleaning may be necessary. Dust or organic deposits are best removed using water, or window cleaner, and a soft cloth or cotton swab. Salt deposits should be dissolved with vinegar and removed with a cloth or cotton swab. </w:t>
      </w:r>
      <w:r w:rsidRPr="00C235C8">
        <w:rPr>
          <w:rFonts w:asciiTheme="minorHAnsi" w:hAnsiTheme="minorHAnsi" w:cstheme="minorHAnsi"/>
          <w:b/>
          <w:sz w:val="20"/>
          <w:szCs w:val="18"/>
        </w:rPr>
        <w:t xml:space="preserve">Salt deposits </w:t>
      </w:r>
      <w:r w:rsidRPr="00C235C8">
        <w:rPr>
          <w:rFonts w:asciiTheme="minorHAnsi" w:hAnsiTheme="minorHAnsi" w:cstheme="minorHAnsi"/>
          <w:b/>
          <w:sz w:val="20"/>
          <w:szCs w:val="18"/>
          <w:u w:val="single"/>
        </w:rPr>
        <w:t>cannot</w:t>
      </w:r>
      <w:r w:rsidRPr="00C235C8">
        <w:rPr>
          <w:rFonts w:asciiTheme="minorHAnsi" w:hAnsiTheme="minorHAnsi" w:cstheme="minorHAnsi"/>
          <w:b/>
          <w:sz w:val="20"/>
          <w:szCs w:val="18"/>
        </w:rPr>
        <w:t xml:space="preserve"> be removed with solvents such as alcohol or acetone.</w:t>
      </w:r>
      <w:r w:rsidRPr="00C235C8">
        <w:rPr>
          <w:rFonts w:asciiTheme="minorHAnsi" w:hAnsiTheme="minorHAnsi" w:cstheme="minorHAnsi"/>
          <w:sz w:val="20"/>
          <w:szCs w:val="18"/>
        </w:rPr>
        <w:t xml:space="preserve"> Use only gentle pressure when cleaning the diffuser with a cotton swab or soft cloth to avoid scratching the outer surface. The solvent should be allowed to do the cleaning, not mechanical force. </w:t>
      </w:r>
      <w:r w:rsidRPr="00C235C8">
        <w:rPr>
          <w:rFonts w:asciiTheme="minorHAnsi" w:hAnsiTheme="minorHAnsi" w:cstheme="minorHAnsi"/>
          <w:b/>
          <w:sz w:val="20"/>
          <w:szCs w:val="18"/>
        </w:rPr>
        <w:t>Never use abrasive material or cleaner on the diffuser.</w:t>
      </w:r>
    </w:p>
    <w:p w14:paraId="24D16D67" w14:textId="6AECE575" w:rsidR="00C53326" w:rsidRPr="00C11E5A" w:rsidRDefault="00C53326" w:rsidP="00C53326">
      <w:pPr>
        <w:rPr>
          <w:rFonts w:asciiTheme="minorHAnsi" w:hAnsiTheme="minorHAnsi" w:cstheme="minorHAnsi"/>
          <w:bCs/>
          <w:color w:val="0070C0"/>
          <w:sz w:val="20"/>
          <w:szCs w:val="18"/>
          <w:u w:val="single"/>
        </w:rPr>
      </w:pPr>
      <w:r w:rsidRPr="00C11E5A">
        <w:rPr>
          <w:rFonts w:asciiTheme="minorHAnsi" w:hAnsiTheme="minorHAnsi" w:cstheme="minorHAnsi"/>
          <w:sz w:val="20"/>
          <w:szCs w:val="18"/>
        </w:rPr>
        <w:t xml:space="preserve">Although Apogee sensors are very stable, nominal calibration drift is normal for all research-grade sensors. To ensure maximum accuracy, recalibration every two years is recommended. Longer time periods between </w:t>
      </w:r>
      <w:r w:rsidRPr="00AA1FE4">
        <w:rPr>
          <w:rFonts w:asciiTheme="minorHAnsi" w:hAnsiTheme="minorHAnsi" w:cstheme="minorHAnsi"/>
          <w:sz w:val="20"/>
          <w:szCs w:val="18"/>
        </w:rPr>
        <w:t xml:space="preserve">recalibration may be warranted depending on tolerances. </w:t>
      </w:r>
      <w:r w:rsidRPr="00AA1FE4">
        <w:rPr>
          <w:rFonts w:asciiTheme="minorHAnsi" w:hAnsiTheme="minorHAnsi" w:cstheme="minorHAnsi"/>
          <w:bCs/>
          <w:sz w:val="20"/>
          <w:szCs w:val="18"/>
        </w:rPr>
        <w:t>See the Apogee webpage for details regarding return of sensors for recalibration (</w:t>
      </w:r>
      <w:hyperlink r:id="rId32" w:history="1">
        <w:r w:rsidR="008F770C" w:rsidRPr="009B1135">
          <w:rPr>
            <w:rStyle w:val="Hyperlink"/>
            <w:rFonts w:asciiTheme="minorHAnsi" w:hAnsiTheme="minorHAnsi" w:cstheme="minorHAnsi"/>
            <w:bCs/>
            <w:sz w:val="20"/>
            <w:szCs w:val="18"/>
          </w:rPr>
          <w:t>http://www.apogeeinstruments.com/tech-support-recalibration-repairs/</w:t>
        </w:r>
      </w:hyperlink>
      <w:r w:rsidRPr="00AA1FE4">
        <w:rPr>
          <w:rFonts w:asciiTheme="minorHAnsi" w:hAnsiTheme="minorHAnsi" w:cstheme="minorHAnsi"/>
          <w:bCs/>
          <w:sz w:val="20"/>
          <w:szCs w:val="18"/>
        </w:rPr>
        <w:t>).</w:t>
      </w:r>
    </w:p>
    <w:p w14:paraId="17CADE60" w14:textId="77777777" w:rsidR="008F770C" w:rsidRDefault="008F770C" w:rsidP="008F770C">
      <w:pPr>
        <w:rPr>
          <w:rFonts w:asciiTheme="minorHAnsi" w:hAnsiTheme="minorHAnsi" w:cstheme="minorHAnsi"/>
          <w:sz w:val="20"/>
          <w:szCs w:val="18"/>
          <w:u w:val="single"/>
        </w:rPr>
      </w:pPr>
      <w:r>
        <w:rPr>
          <w:rFonts w:asciiTheme="minorHAnsi" w:hAnsiTheme="minorHAnsi" w:cstheme="minorHAnsi"/>
          <w:sz w:val="20"/>
          <w:szCs w:val="18"/>
        </w:rPr>
        <w:t>To determine if your sensor needs recalibration, the Clear Sky Calculator (</w:t>
      </w:r>
      <w:hyperlink r:id="rId33" w:history="1">
        <w:r>
          <w:rPr>
            <w:rStyle w:val="Hyperlink"/>
            <w:rFonts w:asciiTheme="minorHAnsi" w:hAnsiTheme="minorHAnsi" w:cstheme="minorHAnsi"/>
            <w:sz w:val="20"/>
            <w:szCs w:val="18"/>
          </w:rPr>
          <w:t>www.clearskycalculator.com</w:t>
        </w:r>
      </w:hyperlink>
      <w:r>
        <w:rPr>
          <w:rFonts w:asciiTheme="minorHAnsi" w:hAnsiTheme="minorHAnsi" w:cstheme="minorHAnsi"/>
          <w:sz w:val="20"/>
          <w:szCs w:val="18"/>
        </w:rPr>
        <w:t>) website and/or smartphone app can be used to indicate the PPFD incident on a horizontal surface at any time of day at any location in the world. It is most accurate when used near solar noon in spring and summer months, where accuracy over multiple clear and unpolluted days is estimated to be ± 4 % in all climates and locations around the world. For best accuracy, the sky must be completely clear, as reflected light from clouds causes PPFD to increase above the value predicted by the clear sky calculator. Measured values of PPFD can exceed values predicted by the Clear Sky Calculator due to reflection from thin, high clouds and edges of clouds, which enhances incoming PPFD. The influence of high clouds typically shows up as spikes above clear sky values, not a constant offset greater than clear sky values.</w:t>
      </w:r>
    </w:p>
    <w:p w14:paraId="5CC1DA65" w14:textId="77777777" w:rsidR="008F770C" w:rsidRDefault="008F770C" w:rsidP="008F770C">
      <w:pPr>
        <w:rPr>
          <w:rFonts w:asciiTheme="minorHAnsi" w:hAnsiTheme="minorHAnsi" w:cstheme="minorHAnsi"/>
          <w:sz w:val="20"/>
          <w:szCs w:val="18"/>
          <w:u w:val="single"/>
        </w:rPr>
      </w:pPr>
      <w:r>
        <w:rPr>
          <w:rFonts w:asciiTheme="minorHAnsi" w:hAnsiTheme="minorHAnsi" w:cstheme="minorHAnsi"/>
          <w:sz w:val="20"/>
          <w:szCs w:val="18"/>
        </w:rPr>
        <w:t xml:space="preserve">To determine recalibration need, input site conditions into the calculator and compare PPFD measurements to calculated values for a clear sky. If sensor PPFD measurements over multiple days near solar noon are consistently different than calculated values (by more than 6 %), the sensor should be cleaned and re-leveled. If measurements are still different after a second test, email </w:t>
      </w:r>
      <w:hyperlink r:id="rId34" w:history="1">
        <w:r>
          <w:rPr>
            <w:rStyle w:val="Hyperlink"/>
            <w:rFonts w:asciiTheme="minorHAnsi" w:hAnsiTheme="minorHAnsi" w:cstheme="minorHAnsi"/>
            <w:sz w:val="20"/>
            <w:szCs w:val="18"/>
          </w:rPr>
          <w:t>calibration@apogeeinstruments.com</w:t>
        </w:r>
      </w:hyperlink>
      <w:r>
        <w:rPr>
          <w:rFonts w:asciiTheme="minorHAnsi" w:hAnsiTheme="minorHAnsi" w:cstheme="minorHAnsi"/>
          <w:color w:val="FF0000"/>
          <w:sz w:val="20"/>
          <w:szCs w:val="18"/>
        </w:rPr>
        <w:t xml:space="preserve"> </w:t>
      </w:r>
      <w:r>
        <w:rPr>
          <w:rFonts w:asciiTheme="minorHAnsi" w:hAnsiTheme="minorHAnsi" w:cstheme="minorHAnsi"/>
          <w:sz w:val="20"/>
          <w:szCs w:val="18"/>
        </w:rPr>
        <w:t>to discuss test results and possible return of sensor(s).</w:t>
      </w:r>
      <w:r>
        <w:rPr>
          <w:rFonts w:cstheme="minorHAnsi"/>
          <w:szCs w:val="18"/>
        </w:rPr>
        <w:t xml:space="preserve">   </w:t>
      </w:r>
    </w:p>
    <w:p w14:paraId="7B15F0B6" w14:textId="77777777" w:rsidR="00E055A8" w:rsidRDefault="00E055A8" w:rsidP="001B0F0E">
      <w:pPr>
        <w:rPr>
          <w:noProof/>
        </w:rPr>
      </w:pPr>
    </w:p>
    <w:p w14:paraId="13C07114" w14:textId="77777777" w:rsidR="00E055A8" w:rsidRDefault="00E055A8" w:rsidP="001B0F0E">
      <w:pPr>
        <w:rPr>
          <w:noProof/>
        </w:rPr>
      </w:pPr>
    </w:p>
    <w:p w14:paraId="58BEC296" w14:textId="77777777" w:rsidR="00E055A8" w:rsidRDefault="00E055A8" w:rsidP="001B0F0E">
      <w:pPr>
        <w:rPr>
          <w:noProof/>
        </w:rPr>
      </w:pPr>
    </w:p>
    <w:p w14:paraId="293BE8C8" w14:textId="77777777" w:rsidR="00E055A8" w:rsidRDefault="00E055A8" w:rsidP="001B0F0E">
      <w:pPr>
        <w:rPr>
          <w:noProof/>
        </w:rPr>
      </w:pPr>
    </w:p>
    <w:p w14:paraId="7A5E16E5" w14:textId="77777777" w:rsidR="00E055A8" w:rsidRDefault="00E055A8" w:rsidP="001B0F0E">
      <w:pPr>
        <w:rPr>
          <w:noProof/>
        </w:rPr>
      </w:pPr>
    </w:p>
    <w:p w14:paraId="06A15205" w14:textId="77777777" w:rsidR="00E055A8" w:rsidRDefault="00E055A8" w:rsidP="001B0F0E">
      <w:pPr>
        <w:rPr>
          <w:noProof/>
        </w:rPr>
      </w:pPr>
    </w:p>
    <w:p w14:paraId="75D442FC" w14:textId="77777777" w:rsidR="00E055A8" w:rsidRDefault="00E055A8" w:rsidP="001B0F0E">
      <w:pPr>
        <w:rPr>
          <w:noProof/>
        </w:rPr>
      </w:pPr>
    </w:p>
    <w:p w14:paraId="6B1AAE16" w14:textId="77777777" w:rsidR="00E055A8" w:rsidRDefault="00E055A8" w:rsidP="001B0F0E">
      <w:pPr>
        <w:rPr>
          <w:noProof/>
        </w:rPr>
      </w:pPr>
    </w:p>
    <w:p w14:paraId="549CC4F7" w14:textId="7EFFD886" w:rsidR="00436567" w:rsidRDefault="00436567" w:rsidP="001B0F0E">
      <w:pPr>
        <w:rPr>
          <w:noProof/>
        </w:rPr>
      </w:pPr>
      <w:r>
        <w:rPr>
          <w:rFonts w:cstheme="minorHAnsi"/>
          <w:noProof/>
          <w:color w:val="FF0000"/>
        </w:rPr>
        <mc:AlternateContent>
          <mc:Choice Requires="wps">
            <w:drawing>
              <wp:anchor distT="0" distB="0" distL="114300" distR="114300" simplePos="0" relativeHeight="251645952" behindDoc="0" locked="0" layoutInCell="1" allowOverlap="1" wp14:anchorId="0AC625B0" wp14:editId="1480A9F1">
                <wp:simplePos x="0" y="0"/>
                <wp:positionH relativeFrom="margin">
                  <wp:align>right</wp:align>
                </wp:positionH>
                <wp:positionV relativeFrom="paragraph">
                  <wp:posOffset>461645</wp:posOffset>
                </wp:positionV>
                <wp:extent cx="1962150" cy="1581150"/>
                <wp:effectExtent l="0" t="0" r="19050" b="19050"/>
                <wp:wrapNone/>
                <wp:docPr id="3"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62150" cy="1581150"/>
                        </a:xfrm>
                        <a:prstGeom prst="rect">
                          <a:avLst/>
                        </a:prstGeom>
                        <a:solidFill>
                          <a:srgbClr val="FFFFFF"/>
                        </a:solidFill>
                        <a:ln w="9525">
                          <a:solidFill>
                            <a:schemeClr val="bg1">
                              <a:lumMod val="100000"/>
                              <a:lumOff val="0"/>
                            </a:schemeClr>
                          </a:solidFill>
                          <a:miter lim="800000"/>
                          <a:headEnd/>
                          <a:tailEnd/>
                        </a:ln>
                      </wps:spPr>
                      <wps:txbx>
                        <w:txbxContent>
                          <w:p w14:paraId="43467F4D" w14:textId="77777777" w:rsidR="001D798F" w:rsidRPr="008F770C" w:rsidRDefault="001D798F" w:rsidP="001B0F0E">
                            <w:pPr>
                              <w:rPr>
                                <w:rFonts w:asciiTheme="minorHAnsi" w:hAnsiTheme="minorHAnsi" w:cstheme="minorHAnsi"/>
                                <w:sz w:val="20"/>
                                <w:szCs w:val="16"/>
                              </w:rPr>
                            </w:pPr>
                            <w:r w:rsidRPr="008F770C">
                              <w:rPr>
                                <w:rFonts w:asciiTheme="minorHAnsi" w:hAnsiTheme="minorHAnsi" w:cstheme="minorHAnsi"/>
                                <w:sz w:val="20"/>
                                <w:szCs w:val="16"/>
                              </w:rPr>
                              <w:t>Homepage of the Clear Sky Calculator. Two calculators are available: one for quantum sensors (PPFD) and one for pyranometers (total shortwave radiation).</w:t>
                            </w:r>
                          </w:p>
                          <w:p w14:paraId="028E780E" w14:textId="77777777" w:rsidR="001D798F" w:rsidRPr="00614B42" w:rsidRDefault="001D798F" w:rsidP="006D74AE">
                            <w:pPr>
                              <w:rPr>
                                <w:rFonts w:ascii="Avenir LT Std 35 Light" w:hAnsi="Avenir LT Std 35 Light"/>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AC625B0" id="Text Box 9" o:spid="_x0000_s1036" type="#_x0000_t202" style="position:absolute;margin-left:103.3pt;margin-top:36.35pt;width:154.5pt;height:124.5pt;z-index:2516464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" strokecolor="white [3212]">
                <v:textbox>
                  <w:txbxContent>
                    <w:p w14:paraId="43467F4D" w14:textId="77777777" w:rsidR="001D798F" w:rsidRPr="008F770C" w:rsidRDefault="001D798F" w:rsidP="001B0F0E">
                      <w:pPr>
                        <w:rPr>
                          <w:rFonts w:asciiTheme="minorHAnsi" w:hAnsiTheme="minorHAnsi" w:cstheme="minorHAnsi"/>
                          <w:sz w:val="20"/>
                          <w:szCs w:val="16"/>
                        </w:rPr>
                      </w:pPr>
                      <w:r w:rsidRPr="008F770C">
                        <w:rPr>
                          <w:rFonts w:asciiTheme="minorHAnsi" w:hAnsiTheme="minorHAnsi" w:cstheme="minorHAnsi"/>
                          <w:sz w:val="20"/>
                          <w:szCs w:val="16"/>
                        </w:rPr>
                        <w:t>Homepage of the Clear Sky Calculator. Two calculators are available: one for quantum sensors (PPFD) and one for pyranometers (total shortwave radiation).</w:t>
                      </w:r>
                    </w:p>
                    <w:p w14:paraId="028E780E" w14:textId="77777777" w:rsidR="001D798F" w:rsidRPr="00614B42" w:rsidRDefault="001D798F" w:rsidP="006D74AE">
                      <w:pPr>
                        <w:rPr>
                          <w:rFonts w:ascii="Avenir LT Std 35 Light" w:hAnsi="Avenir LT Std 35 Light"/>
                        </w:rPr>
                      </w:pPr>
                    </w:p>
                  </w:txbxContent>
                </v:textbox>
                <w10:wrap anchorx="margin"/>
              </v:shape>
            </w:pict>
          </mc:Fallback>
        </mc:AlternateContent>
      </w:r>
      <w:r w:rsidRPr="00436567">
        <w:rPr>
          <w:noProof/>
        </w:rPr>
        <w:t xml:space="preserve"> </w:t>
      </w:r>
      <w:r>
        <w:rPr>
          <w:noProof/>
        </w:rPr>
        <w:drawing>
          <wp:inline distT="0" distB="0" distL="0" distR="0" wp14:anchorId="129BAA51" wp14:editId="5D4E2EF4">
            <wp:extent cx="3776531" cy="2676525"/>
            <wp:effectExtent l="0" t="0" r="0" b="0"/>
            <wp:docPr id="294" name="Picture 294" descr="C:\Users\emyers\AppData\Local\Microsoft\Windows\INetCache\Content.Word\clear-sky-cal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emyers\AppData\Local\Microsoft\Windows\INetCache\Content.Word\clear-sky-calc.gif"/>
                    <pic:cNvPicPr>
                      <a:picLocks noChangeAspect="1" noChangeArrowheads="1"/>
                    </pic:cNvPicPr>
                  </pic:nvPicPr>
                  <pic:blipFill rotWithShape="1">
                    <a:blip r:embed="rId35" cstate="print">
                      <a:extLst>
                        <a:ext uri="{28A0092B-C50C-407E-A947-70E740481C1C}">
                          <a14:useLocalDpi xmlns:a14="http://schemas.microsoft.com/office/drawing/2010/main" val="0"/>
                        </a:ext>
                      </a:extLst>
                    </a:blip>
                    <a:srcRect l="2771"/>
                    <a:stretch/>
                  </pic:blipFill>
                  <pic:spPr bwMode="auto">
                    <a:xfrm>
                      <a:off x="0" y="0"/>
                      <a:ext cx="3804229" cy="2696156"/>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t xml:space="preserve">     </w:t>
      </w:r>
    </w:p>
    <w:p w14:paraId="1D3D0FEC" w14:textId="38C1B6D0" w:rsidR="00436567" w:rsidRDefault="00436567" w:rsidP="001B0F0E">
      <w:pPr>
        <w:rPr>
          <w:noProof/>
        </w:rPr>
      </w:pPr>
    </w:p>
    <w:p w14:paraId="4A98A28E" w14:textId="77777777" w:rsidR="006D74AE" w:rsidRDefault="006D74AE" w:rsidP="006D74AE">
      <w:pPr>
        <w:rPr>
          <w:rFonts w:cstheme="minorHAnsi"/>
          <w:noProof/>
        </w:rPr>
      </w:pPr>
      <w:r w:rsidRPr="001E6026">
        <w:rPr>
          <w:rFonts w:cstheme="minorHAnsi"/>
          <w:noProof/>
        </w:rPr>
        <w:t xml:space="preserve"> </w:t>
      </w:r>
    </w:p>
    <w:p w14:paraId="5CA108E9" w14:textId="12476C49" w:rsidR="006D74AE" w:rsidRPr="001E6026" w:rsidRDefault="006D74AE" w:rsidP="006D74AE">
      <w:pPr>
        <w:rPr>
          <w:rFonts w:cstheme="minorHAnsi"/>
          <w:noProof/>
        </w:rPr>
      </w:pPr>
    </w:p>
    <w:p w14:paraId="28DFBEFE" w14:textId="7338F668" w:rsidR="006D74AE" w:rsidRPr="001E6026" w:rsidRDefault="006D74AE" w:rsidP="006D74AE">
      <w:pPr>
        <w:rPr>
          <w:rFonts w:cstheme="minorHAnsi"/>
          <w:noProof/>
        </w:rPr>
      </w:pPr>
    </w:p>
    <w:p w14:paraId="2AAEE2C7" w14:textId="720CD323" w:rsidR="006D74AE" w:rsidRPr="008A672F" w:rsidRDefault="00732CF0" w:rsidP="006D74AE">
      <w:pPr>
        <w:rPr>
          <w:rFonts w:ascii="Avenir LT Std 35 Light" w:hAnsi="Avenir LT Std 35 Light"/>
        </w:rPr>
      </w:pPr>
      <w:r>
        <w:rPr>
          <w:noProof/>
        </w:rPr>
        <w:pict w14:anchorId="1F6C238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margin-left:9.35pt;margin-top:17.95pt;width:280.6pt;height:180.7pt;z-index:-251646976;mso-position-horizontal-relative:text;mso-position-vertical-relative:text;mso-width-relative:page;mso-height-relative:page">
            <v:imagedata r:id="rId36" o:title="clear sky-q"/>
          </v:shape>
        </w:pict>
      </w:r>
    </w:p>
    <w:p w14:paraId="123EB13B" w14:textId="57BC68C9" w:rsidR="009D6D8B" w:rsidRPr="006D74AE" w:rsidRDefault="00E055A8">
      <w:pPr>
        <w:rPr>
          <w:rFonts w:ascii="Avenir LT Std 35 Light" w:hAnsi="Avenir LT Std 35 Light" w:cstheme="minorHAnsi"/>
          <w:color w:val="000000"/>
        </w:rPr>
      </w:pPr>
      <w:r>
        <w:rPr>
          <w:rFonts w:cstheme="minorHAnsi"/>
          <w:noProof/>
          <w:color w:val="FF0000"/>
        </w:rPr>
        <mc:AlternateContent>
          <mc:Choice Requires="wps">
            <w:drawing>
              <wp:anchor distT="0" distB="0" distL="114300" distR="114300" simplePos="0" relativeHeight="251646976" behindDoc="0" locked="0" layoutInCell="1" allowOverlap="1" wp14:anchorId="5F5C990E" wp14:editId="7FD4A854">
                <wp:simplePos x="0" y="0"/>
                <wp:positionH relativeFrom="margin">
                  <wp:align>right</wp:align>
                </wp:positionH>
                <wp:positionV relativeFrom="paragraph">
                  <wp:posOffset>295910</wp:posOffset>
                </wp:positionV>
                <wp:extent cx="2085975" cy="1466850"/>
                <wp:effectExtent l="0" t="0" r="28575" b="19050"/>
                <wp:wrapNone/>
                <wp:docPr id="1"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85975" cy="1466850"/>
                        </a:xfrm>
                        <a:prstGeom prst="rect">
                          <a:avLst/>
                        </a:prstGeom>
                        <a:solidFill>
                          <a:srgbClr val="FFFFFF"/>
                        </a:solidFill>
                        <a:ln w="9525">
                          <a:solidFill>
                            <a:schemeClr val="bg1">
                              <a:lumMod val="100000"/>
                              <a:lumOff val="0"/>
                            </a:schemeClr>
                          </a:solidFill>
                          <a:miter lim="800000"/>
                          <a:headEnd/>
                          <a:tailEnd/>
                        </a:ln>
                      </wps:spPr>
                      <wps:txbx>
                        <w:txbxContent>
                          <w:p w14:paraId="7CEAEB2F" w14:textId="77777777" w:rsidR="001D798F" w:rsidRPr="008F770C" w:rsidRDefault="001D798F" w:rsidP="006D74AE">
                            <w:pPr>
                              <w:rPr>
                                <w:rFonts w:ascii="Calibri" w:hAnsi="Calibri" w:cs="Calibri"/>
                                <w:sz w:val="20"/>
                                <w:szCs w:val="16"/>
                              </w:rPr>
                            </w:pPr>
                            <w:r w:rsidRPr="008F770C">
                              <w:rPr>
                                <w:rFonts w:ascii="Calibri" w:hAnsi="Calibri" w:cs="Calibri"/>
                                <w:sz w:val="20"/>
                                <w:szCs w:val="16"/>
                              </w:rPr>
                              <w:t>Clear Sky Calculator for quantum sensors. Site data are input in blue cells in middle of page and an estimate of PPFD is returned on right-hand side of page.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F5C990E" id="Text Box 10" o:spid="_x0000_s1037" type="#_x0000_t202" style="position:absolute;margin-left:113.05pt;margin-top:23.3pt;width:164.25pt;height:115.5pt;z-index:2516474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" strokecolor="white [3212]">
                <v:textbox>
                  <w:txbxContent>
                    <w:p w14:paraId="7CEAEB2F" w14:textId="77777777" w:rsidR="001D798F" w:rsidRPr="008F770C" w:rsidRDefault="001D798F" w:rsidP="006D74AE">
                      <w:pPr>
                        <w:rPr>
                          <w:rFonts w:ascii="Calibri" w:hAnsi="Calibri" w:cs="Calibri"/>
                          <w:sz w:val="20"/>
                          <w:szCs w:val="16"/>
                        </w:rPr>
                      </w:pPr>
                      <w:r w:rsidRPr="008F770C">
                        <w:rPr>
                          <w:rFonts w:ascii="Calibri" w:hAnsi="Calibri" w:cs="Calibri"/>
                          <w:sz w:val="20"/>
                          <w:szCs w:val="16"/>
                        </w:rPr>
                        <w:t>Clear Sky Calculator for quantum sensors. Site data are input in blue cells in middle of page and an estimate of PPFD is returned on right-hand side of page.</w:t>
                      </w:r>
                    </w:p>
                  </w:txbxContent>
                </v:textbox>
                <w10:wrap anchorx="margin"/>
              </v:shape>
            </w:pict>
          </mc:Fallback>
        </mc:AlternateContent>
      </w:r>
      <w:r w:rsidR="009D6D8B">
        <w:rPr>
          <w:rFonts w:ascii="Avenir LT Std 35 Light" w:hAnsi="Avenir LT Std 35 Light"/>
        </w:rPr>
        <w:br w:type="page"/>
      </w:r>
    </w:p>
    <w:p w14:paraId="0A21DC1C" w14:textId="77777777" w:rsidR="00B5508F" w:rsidRPr="00187C35" w:rsidRDefault="00B5508F" w:rsidP="009363C7">
      <w:pPr>
        <w:pStyle w:val="Heading3"/>
        <w:rPr>
          <w:szCs w:val="32"/>
        </w:rPr>
      </w:pPr>
      <w:bookmarkStart w:id="39" w:name="_Toc390263767"/>
      <w:bookmarkStart w:id="40" w:name="_Toc390264173"/>
      <w:bookmarkStart w:id="41" w:name="_Toc511138187"/>
      <w:r w:rsidRPr="00187C35">
        <w:rPr>
          <w:szCs w:val="32"/>
        </w:rPr>
        <w:lastRenderedPageBreak/>
        <w:t>Troubleshooting and Customer Support</w:t>
      </w:r>
      <w:bookmarkEnd w:id="39"/>
      <w:bookmarkEnd w:id="40"/>
      <w:bookmarkEnd w:id="41"/>
    </w:p>
    <w:p w14:paraId="6946D4E4" w14:textId="77777777" w:rsidR="00D94767" w:rsidRPr="00F227D8" w:rsidRDefault="00D94767" w:rsidP="00D94767">
      <w:pPr>
        <w:spacing w:line="240" w:lineRule="auto"/>
        <w:rPr>
          <w:rFonts w:asciiTheme="minorHAnsi" w:hAnsiTheme="minorHAnsi" w:cstheme="minorHAnsi"/>
          <w:b/>
          <w:szCs w:val="16"/>
        </w:rPr>
      </w:pPr>
      <w:r w:rsidRPr="005650F4">
        <w:rPr>
          <w:rFonts w:asciiTheme="minorHAnsi" w:hAnsiTheme="minorHAnsi" w:cstheme="minorHAnsi"/>
          <w:b/>
          <w:sz w:val="20"/>
          <w:szCs w:val="18"/>
        </w:rPr>
        <w:t>Independent Verification of Functionality</w:t>
      </w:r>
    </w:p>
    <w:p w14:paraId="5D622237" w14:textId="77777777" w:rsidR="00D94767" w:rsidRPr="00F227D8" w:rsidRDefault="00D94767" w:rsidP="00D94767">
      <w:pPr>
        <w:spacing w:line="240" w:lineRule="auto"/>
        <w:rPr>
          <w:rFonts w:asciiTheme="minorHAnsi" w:hAnsiTheme="minorHAnsi" w:cstheme="minorHAnsi"/>
          <w:szCs w:val="18"/>
        </w:rPr>
      </w:pPr>
      <w:r w:rsidRPr="005650F4">
        <w:rPr>
          <w:rFonts w:asciiTheme="minorHAnsi" w:hAnsiTheme="minorHAnsi" w:cstheme="minorHAnsi"/>
          <w:sz w:val="20"/>
        </w:rPr>
        <w:t xml:space="preserve">If the sensor does not communicate with the datalogger, use an ammeter to check the current </w:t>
      </w:r>
      <w:r>
        <w:rPr>
          <w:rFonts w:asciiTheme="minorHAnsi" w:hAnsiTheme="minorHAnsi" w:cstheme="minorHAnsi"/>
          <w:sz w:val="20"/>
        </w:rPr>
        <w:t>drain</w:t>
      </w:r>
      <w:r w:rsidRPr="005650F4">
        <w:rPr>
          <w:rFonts w:asciiTheme="minorHAnsi" w:hAnsiTheme="minorHAnsi" w:cstheme="minorHAnsi"/>
          <w:sz w:val="20"/>
        </w:rPr>
        <w:t xml:space="preserve">. It should be </w:t>
      </w:r>
      <w:r w:rsidRPr="00946EFD">
        <w:rPr>
          <w:rFonts w:asciiTheme="minorHAnsi" w:hAnsiTheme="minorHAnsi" w:cstheme="minorHAnsi"/>
          <w:sz w:val="20"/>
        </w:rPr>
        <w:t xml:space="preserve">near 37 mA when the sensor is powered. Any current drain significantly greater than approximately 37 mA </w:t>
      </w:r>
      <w:r w:rsidRPr="00281526">
        <w:rPr>
          <w:rFonts w:asciiTheme="minorHAnsi" w:hAnsiTheme="minorHAnsi" w:cstheme="minorHAnsi"/>
          <w:sz w:val="20"/>
        </w:rPr>
        <w:t xml:space="preserve">indicates </w:t>
      </w:r>
      <w:r w:rsidRPr="005650F4">
        <w:rPr>
          <w:rFonts w:asciiTheme="minorHAnsi" w:hAnsiTheme="minorHAnsi" w:cstheme="minorHAnsi"/>
          <w:sz w:val="20"/>
        </w:rPr>
        <w:t>a problem with power supply to the sensors, wiring of the sensor, or sensor electronics.</w:t>
      </w:r>
    </w:p>
    <w:p w14:paraId="18C78DB2" w14:textId="77777777" w:rsidR="00D94767" w:rsidRPr="00946EFD" w:rsidRDefault="00D94767" w:rsidP="00D94767">
      <w:pPr>
        <w:spacing w:line="240" w:lineRule="auto"/>
        <w:rPr>
          <w:rFonts w:asciiTheme="minorHAnsi" w:hAnsiTheme="minorHAnsi" w:cstheme="minorHAnsi"/>
          <w:b/>
          <w:sz w:val="20"/>
          <w:szCs w:val="18"/>
        </w:rPr>
      </w:pPr>
      <w:r w:rsidRPr="00946EFD">
        <w:rPr>
          <w:rFonts w:asciiTheme="minorHAnsi" w:hAnsiTheme="minorHAnsi" w:cstheme="minorHAnsi"/>
          <w:b/>
          <w:sz w:val="20"/>
          <w:szCs w:val="18"/>
        </w:rPr>
        <w:t>Compatible Measurement Devices (Dataloggers/Controllers/Meters)</w:t>
      </w:r>
    </w:p>
    <w:p w14:paraId="3A93A6DA" w14:textId="6B4CD3A5" w:rsidR="00D94767" w:rsidRPr="00946EFD" w:rsidRDefault="00D94767" w:rsidP="00D94767">
      <w:pPr>
        <w:spacing w:line="240" w:lineRule="auto"/>
        <w:rPr>
          <w:rFonts w:asciiTheme="minorHAnsi" w:hAnsiTheme="minorHAnsi" w:cstheme="minorHAnsi"/>
          <w:sz w:val="20"/>
          <w:szCs w:val="18"/>
        </w:rPr>
      </w:pPr>
      <w:r w:rsidRPr="00946EFD">
        <w:rPr>
          <w:rFonts w:asciiTheme="minorHAnsi" w:hAnsiTheme="minorHAnsi" w:cstheme="minorHAnsi"/>
          <w:sz w:val="20"/>
          <w:szCs w:val="18"/>
        </w:rPr>
        <w:t>Any datalogger or meter with RS</w:t>
      </w:r>
      <w:r w:rsidR="008F770C">
        <w:rPr>
          <w:rFonts w:asciiTheme="minorHAnsi" w:hAnsiTheme="minorHAnsi" w:cstheme="minorHAnsi"/>
          <w:sz w:val="20"/>
          <w:szCs w:val="18"/>
        </w:rPr>
        <w:t>-</w:t>
      </w:r>
      <w:r w:rsidRPr="00946EFD">
        <w:rPr>
          <w:rFonts w:asciiTheme="minorHAnsi" w:hAnsiTheme="minorHAnsi" w:cstheme="minorHAnsi"/>
          <w:sz w:val="20"/>
          <w:szCs w:val="18"/>
        </w:rPr>
        <w:t>232/RS</w:t>
      </w:r>
      <w:r w:rsidR="008F770C">
        <w:rPr>
          <w:rFonts w:asciiTheme="minorHAnsi" w:hAnsiTheme="minorHAnsi" w:cstheme="minorHAnsi"/>
          <w:sz w:val="20"/>
          <w:szCs w:val="18"/>
        </w:rPr>
        <w:t>-</w:t>
      </w:r>
      <w:r w:rsidRPr="00946EFD">
        <w:rPr>
          <w:rFonts w:asciiTheme="minorHAnsi" w:hAnsiTheme="minorHAnsi" w:cstheme="minorHAnsi"/>
          <w:sz w:val="20"/>
          <w:szCs w:val="18"/>
        </w:rPr>
        <w:t xml:space="preserve">485 that can read/write float or integer values. </w:t>
      </w:r>
    </w:p>
    <w:p w14:paraId="4D74D415" w14:textId="77777777" w:rsidR="00D94767" w:rsidRPr="005650F4" w:rsidRDefault="00D94767" w:rsidP="00D94767">
      <w:pPr>
        <w:spacing w:line="240" w:lineRule="auto"/>
        <w:rPr>
          <w:rFonts w:asciiTheme="minorHAnsi" w:hAnsiTheme="minorHAnsi" w:cstheme="minorHAnsi"/>
          <w:sz w:val="20"/>
          <w:szCs w:val="18"/>
        </w:rPr>
      </w:pPr>
      <w:r w:rsidRPr="002C1F4D">
        <w:rPr>
          <w:rFonts w:asciiTheme="minorHAnsi" w:hAnsiTheme="minorHAnsi" w:cstheme="minorHAnsi"/>
          <w:sz w:val="20"/>
          <w:szCs w:val="18"/>
        </w:rPr>
        <w:t xml:space="preserve">An example datalogger program for Campbell Scientific dataloggers can be found on the Apogee webpage at </w:t>
      </w:r>
      <w:hyperlink r:id="rId37" w:anchor="datalogger" w:history="1">
        <w:r w:rsidRPr="00A3734B">
          <w:rPr>
            <w:rStyle w:val="Hyperlink"/>
            <w:rFonts w:asciiTheme="minorHAnsi" w:hAnsiTheme="minorHAnsi" w:cstheme="minorHAnsi"/>
            <w:sz w:val="20"/>
            <w:szCs w:val="18"/>
          </w:rPr>
          <w:t>http://www.apogeeinstruments.com/downloads/#datalogger</w:t>
        </w:r>
      </w:hyperlink>
      <w:r w:rsidRPr="005650F4">
        <w:rPr>
          <w:rFonts w:asciiTheme="minorHAnsi" w:hAnsiTheme="minorHAnsi" w:cstheme="minorHAnsi"/>
          <w:sz w:val="20"/>
          <w:szCs w:val="18"/>
        </w:rPr>
        <w:t>.</w:t>
      </w:r>
    </w:p>
    <w:p w14:paraId="7C11CBCD" w14:textId="77777777" w:rsidR="00D01633" w:rsidRPr="00D01633" w:rsidRDefault="00D01633" w:rsidP="00D01633">
      <w:pPr>
        <w:spacing w:line="240" w:lineRule="auto"/>
        <w:rPr>
          <w:rFonts w:ascii="Calibri" w:hAnsi="Calibri" w:cs="Calibri"/>
          <w:b/>
          <w:sz w:val="20"/>
          <w:szCs w:val="18"/>
        </w:rPr>
      </w:pPr>
      <w:bookmarkStart w:id="42" w:name="_Hlk36632285"/>
      <w:r w:rsidRPr="00D01633">
        <w:rPr>
          <w:rFonts w:ascii="Calibri" w:hAnsi="Calibri" w:cs="Calibri"/>
          <w:b/>
          <w:sz w:val="20"/>
          <w:szCs w:val="18"/>
        </w:rPr>
        <w:t xml:space="preserve">Cable Length </w:t>
      </w:r>
    </w:p>
    <w:p w14:paraId="51C477D3" w14:textId="77777777" w:rsidR="00D01633" w:rsidRPr="00D01633" w:rsidRDefault="00D01633" w:rsidP="00D01633">
      <w:pPr>
        <w:rPr>
          <w:rFonts w:ascii="Calibri" w:hAnsi="Calibri" w:cs="Calibri"/>
          <w:sz w:val="20"/>
          <w:szCs w:val="18"/>
        </w:rPr>
      </w:pPr>
      <w:r w:rsidRPr="00D01633">
        <w:rPr>
          <w:rFonts w:ascii="Calibri" w:hAnsi="Calibri" w:cs="Calibri"/>
          <w:sz w:val="20"/>
          <w:szCs w:val="18"/>
        </w:rPr>
        <w:t xml:space="preserve">All Apogee sensors use shielded cable to minimize electromagnetic interference. For best communication, the shield wire must be connected to an earth ground. This is particularly important when using the sensor with long lead lengths in electromagnetically noisy environments. </w:t>
      </w:r>
    </w:p>
    <w:p w14:paraId="7935B955" w14:textId="77777777" w:rsidR="00D01633" w:rsidRPr="00D01633" w:rsidRDefault="00D01633" w:rsidP="00D01633">
      <w:pPr>
        <w:rPr>
          <w:rFonts w:ascii="Calibri" w:hAnsi="Calibri" w:cs="Calibri"/>
          <w:b/>
          <w:bCs/>
          <w:sz w:val="20"/>
          <w:szCs w:val="18"/>
        </w:rPr>
      </w:pPr>
      <w:r w:rsidRPr="00D01633">
        <w:rPr>
          <w:rFonts w:ascii="Calibri" w:hAnsi="Calibri" w:cs="Calibri"/>
          <w:b/>
          <w:bCs/>
          <w:sz w:val="20"/>
          <w:szCs w:val="18"/>
        </w:rPr>
        <w:t>RS-232 Cable Length</w:t>
      </w:r>
    </w:p>
    <w:p w14:paraId="1D13F05C" w14:textId="4C10AA60" w:rsidR="00D01633" w:rsidRPr="00D01633" w:rsidRDefault="00D01633" w:rsidP="00D01633">
      <w:pPr>
        <w:rPr>
          <w:rFonts w:ascii="Calibri" w:hAnsi="Calibri" w:cs="Calibri"/>
          <w:sz w:val="20"/>
          <w:szCs w:val="18"/>
        </w:rPr>
      </w:pPr>
      <w:r w:rsidRPr="00D01633">
        <w:rPr>
          <w:rFonts w:ascii="Calibri" w:hAnsi="Calibri" w:cs="Calibri"/>
          <w:sz w:val="20"/>
          <w:szCs w:val="18"/>
        </w:rPr>
        <w:t xml:space="preserve">If using an RS-232 serial interface, the cable length from the sensor to the controller should be kept short, no longer than 20 meters. For more information, see section 3.3.5 in this document: </w:t>
      </w:r>
      <w:hyperlink r:id="rId38" w:history="1">
        <w:r w:rsidRPr="00F75A9A">
          <w:rPr>
            <w:rStyle w:val="Hyperlink"/>
            <w:rFonts w:asciiTheme="minorHAnsi" w:hAnsiTheme="minorHAnsi" w:cstheme="minorHAnsi"/>
            <w:sz w:val="20"/>
            <w:szCs w:val="18"/>
          </w:rPr>
          <w:t>http://www.modbus.org/docs/Modbus_over_serial_line_V1_02.pdf</w:t>
        </w:r>
      </w:hyperlink>
      <w:r w:rsidRPr="00D01633">
        <w:rPr>
          <w:rFonts w:ascii="Calibri" w:hAnsi="Calibri" w:cs="Calibri"/>
          <w:sz w:val="20"/>
          <w:szCs w:val="18"/>
        </w:rPr>
        <w:br/>
      </w:r>
      <w:r w:rsidRPr="00D01633">
        <w:rPr>
          <w:rFonts w:ascii="Calibri" w:hAnsi="Calibri" w:cs="Calibri"/>
          <w:sz w:val="20"/>
          <w:szCs w:val="18"/>
        </w:rPr>
        <w:br/>
      </w:r>
      <w:r w:rsidRPr="00D01633">
        <w:rPr>
          <w:rFonts w:ascii="Calibri" w:hAnsi="Calibri" w:cs="Calibri"/>
          <w:b/>
          <w:bCs/>
          <w:sz w:val="20"/>
          <w:szCs w:val="18"/>
        </w:rPr>
        <w:t>RS-485 Cable Length</w:t>
      </w:r>
    </w:p>
    <w:p w14:paraId="45DE2384" w14:textId="46FBA236" w:rsidR="00D01633" w:rsidRPr="00D01633" w:rsidRDefault="00D01633" w:rsidP="00D01633">
      <w:pPr>
        <w:rPr>
          <w:rFonts w:asciiTheme="minorHAnsi" w:hAnsiTheme="minorHAnsi" w:cstheme="minorHAnsi"/>
          <w:sz w:val="20"/>
          <w:szCs w:val="18"/>
        </w:rPr>
      </w:pPr>
      <w:r w:rsidRPr="00D01633">
        <w:rPr>
          <w:rFonts w:ascii="Calibri" w:hAnsi="Calibri" w:cs="Calibri"/>
          <w:sz w:val="20"/>
          <w:szCs w:val="18"/>
        </w:rPr>
        <w:t xml:space="preserve">If using an RS-485 serial interface, longer cable lengths may be used. The trunk cable can be up to 1000 meters long. The length of cable from the sensor to a tap on the trunk should be short, no more than 20 meters. </w:t>
      </w:r>
      <w:r w:rsidRPr="00D01633">
        <w:rPr>
          <w:rFonts w:asciiTheme="minorHAnsi" w:hAnsiTheme="minorHAnsi" w:cstheme="minorHAnsi"/>
          <w:sz w:val="20"/>
          <w:szCs w:val="18"/>
        </w:rPr>
        <w:t xml:space="preserve">For more information, see section 3.4 in this document: </w:t>
      </w:r>
      <w:hyperlink r:id="rId39" w:history="1">
        <w:r w:rsidRPr="00F75A9A">
          <w:rPr>
            <w:rStyle w:val="Hyperlink"/>
            <w:rFonts w:asciiTheme="minorHAnsi" w:hAnsiTheme="minorHAnsi" w:cstheme="minorHAnsi"/>
            <w:sz w:val="20"/>
            <w:szCs w:val="18"/>
          </w:rPr>
          <w:t>http://www.modbus.org/docs/Modbus_over_serial_line_V1_02.pdf</w:t>
        </w:r>
      </w:hyperlink>
    </w:p>
    <w:p w14:paraId="1BDEE96F" w14:textId="77777777" w:rsidR="00474169" w:rsidRPr="00474169" w:rsidRDefault="00474169" w:rsidP="00474169">
      <w:pPr>
        <w:rPr>
          <w:rFonts w:ascii="Calibri" w:hAnsi="Calibri" w:cs="Calibri"/>
          <w:b/>
          <w:sz w:val="20"/>
          <w:szCs w:val="18"/>
        </w:rPr>
      </w:pPr>
      <w:r w:rsidRPr="00474169">
        <w:rPr>
          <w:rFonts w:ascii="Calibri" w:hAnsi="Calibri" w:cs="Calibri"/>
          <w:b/>
          <w:sz w:val="20"/>
          <w:szCs w:val="18"/>
        </w:rPr>
        <w:t>Using Separate Power and Communication Devices</w:t>
      </w:r>
    </w:p>
    <w:p w14:paraId="51AE0657" w14:textId="77777777" w:rsidR="00474169" w:rsidRPr="00474169" w:rsidRDefault="00474169" w:rsidP="00474169">
      <w:pPr>
        <w:rPr>
          <w:rFonts w:ascii="Calibri" w:hAnsi="Calibri" w:cs="Calibri"/>
          <w:sz w:val="20"/>
          <w:szCs w:val="18"/>
        </w:rPr>
      </w:pPr>
      <w:r w:rsidRPr="00474169">
        <w:rPr>
          <w:rFonts w:ascii="Calibri" w:hAnsi="Calibri" w:cs="Calibri"/>
          <w:sz w:val="20"/>
          <w:szCs w:val="18"/>
        </w:rPr>
        <w:t>In differential signaling, a sufficiently high or low voltage must be reached in order to be detected as a valid signal. If there is not a common ground between the power and communication source when using RS-485, those thresholds may not be met. If you experience communication issues while using this set up, bridge a ground wire between the Modbus device and the communication system.</w:t>
      </w:r>
    </w:p>
    <w:p w14:paraId="1C36083B" w14:textId="77777777" w:rsidR="00474169" w:rsidRPr="00474169" w:rsidRDefault="00474169" w:rsidP="00474169">
      <w:pPr>
        <w:rPr>
          <w:rFonts w:ascii="Calibri" w:hAnsi="Calibri" w:cs="Calibri"/>
          <w:sz w:val="20"/>
          <w:szCs w:val="18"/>
        </w:rPr>
      </w:pPr>
      <w:r w:rsidRPr="00474169">
        <w:rPr>
          <w:rFonts w:ascii="Calibri" w:hAnsi="Calibri" w:cs="Calibri"/>
          <w:sz w:val="20"/>
          <w:szCs w:val="18"/>
        </w:rPr>
        <w:t>Similarly, if there is no ground connection between devices when using RS-232, there may still be communication failures. If this occurs, establish a ground connection between the sensor and the host device.</w:t>
      </w:r>
    </w:p>
    <w:p w14:paraId="4A38F75F" w14:textId="77777777" w:rsidR="00474169" w:rsidRDefault="00474169">
      <w:pPr>
        <w:rPr>
          <w:rFonts w:ascii="Calibri" w:hAnsi="Calibri" w:cs="Calibri"/>
          <w:b/>
          <w:sz w:val="20"/>
          <w:szCs w:val="18"/>
        </w:rPr>
      </w:pPr>
      <w:r>
        <w:rPr>
          <w:rFonts w:ascii="Calibri" w:hAnsi="Calibri" w:cs="Calibri"/>
          <w:b/>
          <w:sz w:val="20"/>
          <w:szCs w:val="18"/>
        </w:rPr>
        <w:br w:type="page"/>
      </w:r>
    </w:p>
    <w:p w14:paraId="67E481B5" w14:textId="07F7D87D" w:rsidR="00D94767" w:rsidRDefault="00D94767" w:rsidP="00D94767">
      <w:pPr>
        <w:rPr>
          <w:rFonts w:ascii="Calibri" w:hAnsi="Calibri" w:cs="Calibri"/>
          <w:b/>
          <w:sz w:val="20"/>
          <w:szCs w:val="18"/>
        </w:rPr>
      </w:pPr>
      <w:r>
        <w:rPr>
          <w:rFonts w:ascii="Calibri" w:hAnsi="Calibri" w:cs="Calibri"/>
          <w:b/>
          <w:sz w:val="20"/>
          <w:szCs w:val="18"/>
        </w:rPr>
        <w:lastRenderedPageBreak/>
        <w:t>Troubleshooting Tips</w:t>
      </w:r>
    </w:p>
    <w:p w14:paraId="4450F4DD" w14:textId="77777777" w:rsidR="00D94767" w:rsidRDefault="00D94767" w:rsidP="00D94767">
      <w:pPr>
        <w:pStyle w:val="ListParagraph"/>
        <w:numPr>
          <w:ilvl w:val="0"/>
          <w:numId w:val="5"/>
        </w:numPr>
        <w:rPr>
          <w:rFonts w:ascii="Calibri" w:hAnsi="Calibri" w:cs="Calibri"/>
          <w:sz w:val="20"/>
          <w:szCs w:val="18"/>
        </w:rPr>
      </w:pPr>
      <w:r>
        <w:rPr>
          <w:rFonts w:ascii="Calibri" w:hAnsi="Calibri" w:cs="Calibri"/>
          <w:sz w:val="20"/>
          <w:szCs w:val="18"/>
        </w:rPr>
        <w:t>Make sure to use the green wire to select between RS-232 and RS-485.</w:t>
      </w:r>
    </w:p>
    <w:p w14:paraId="70CEA2A4" w14:textId="77777777" w:rsidR="00D94767" w:rsidRDefault="00D94767" w:rsidP="00D94767">
      <w:pPr>
        <w:pStyle w:val="ListParagraph"/>
        <w:numPr>
          <w:ilvl w:val="0"/>
          <w:numId w:val="5"/>
        </w:numPr>
        <w:rPr>
          <w:rFonts w:ascii="Calibri" w:hAnsi="Calibri" w:cs="Calibri"/>
          <w:sz w:val="20"/>
          <w:szCs w:val="18"/>
        </w:rPr>
      </w:pPr>
      <w:r>
        <w:rPr>
          <w:rFonts w:ascii="Calibri" w:hAnsi="Calibri" w:cs="Calibri"/>
          <w:sz w:val="20"/>
          <w:szCs w:val="18"/>
        </w:rPr>
        <w:t>Make sure that the sensor is wired correctly (refer to wiring diagram).</w:t>
      </w:r>
    </w:p>
    <w:p w14:paraId="42425E0C" w14:textId="77777777" w:rsidR="00D94767" w:rsidRDefault="00D94767" w:rsidP="00D94767">
      <w:pPr>
        <w:pStyle w:val="ListParagraph"/>
        <w:numPr>
          <w:ilvl w:val="0"/>
          <w:numId w:val="5"/>
        </w:numPr>
        <w:rPr>
          <w:rFonts w:ascii="Calibri" w:hAnsi="Calibri" w:cs="Calibri"/>
          <w:sz w:val="20"/>
          <w:szCs w:val="18"/>
        </w:rPr>
      </w:pPr>
      <w:r>
        <w:rPr>
          <w:rFonts w:ascii="Calibri" w:hAnsi="Calibri" w:cs="Calibri"/>
          <w:sz w:val="20"/>
          <w:szCs w:val="18"/>
        </w:rPr>
        <w:t>Make sure the sensor is powered by a power supply with a sufficient output (e.g., 12 V).</w:t>
      </w:r>
    </w:p>
    <w:p w14:paraId="071EBE91" w14:textId="77777777" w:rsidR="00D94767" w:rsidRDefault="00D94767" w:rsidP="00D94767">
      <w:pPr>
        <w:pStyle w:val="ListParagraph"/>
        <w:numPr>
          <w:ilvl w:val="0"/>
          <w:numId w:val="5"/>
        </w:numPr>
        <w:rPr>
          <w:rFonts w:ascii="Calibri" w:hAnsi="Calibri" w:cs="Calibri"/>
          <w:sz w:val="20"/>
          <w:szCs w:val="18"/>
        </w:rPr>
      </w:pPr>
      <w:r>
        <w:rPr>
          <w:rFonts w:ascii="Calibri" w:hAnsi="Calibri" w:cs="Calibri"/>
          <w:sz w:val="20"/>
          <w:szCs w:val="18"/>
        </w:rPr>
        <w:t>Make sure to use the appropriate kind of variable when reading Modbus registers. Use a float variable for float registers and an integer variable for integer registers.</w:t>
      </w:r>
    </w:p>
    <w:p w14:paraId="418169BD" w14:textId="77777777" w:rsidR="00D94767" w:rsidRDefault="00D94767" w:rsidP="00D94767">
      <w:pPr>
        <w:pStyle w:val="ListParagraph"/>
        <w:numPr>
          <w:ilvl w:val="0"/>
          <w:numId w:val="5"/>
        </w:numPr>
        <w:rPr>
          <w:rFonts w:ascii="Calibri" w:hAnsi="Calibri" w:cs="Calibri"/>
          <w:sz w:val="20"/>
          <w:szCs w:val="18"/>
        </w:rPr>
      </w:pPr>
      <w:r>
        <w:rPr>
          <w:rFonts w:ascii="Calibri" w:hAnsi="Calibri" w:cs="Calibri"/>
          <w:sz w:val="20"/>
          <w:szCs w:val="18"/>
        </w:rPr>
        <w:t>Make sure the baudrate, stop bits, parity, byte order, and protocols match between the control program and the sensor. Default values are:</w:t>
      </w:r>
    </w:p>
    <w:p w14:paraId="1CC23FD2" w14:textId="13B0EEA7" w:rsidR="00D94767" w:rsidRDefault="00D94767" w:rsidP="00D94767">
      <w:pPr>
        <w:pStyle w:val="ListParagraph"/>
        <w:numPr>
          <w:ilvl w:val="1"/>
          <w:numId w:val="5"/>
        </w:numPr>
        <w:rPr>
          <w:rFonts w:ascii="Calibri" w:hAnsi="Calibri" w:cs="Calibri"/>
          <w:sz w:val="20"/>
          <w:szCs w:val="18"/>
        </w:rPr>
      </w:pPr>
      <w:r>
        <w:rPr>
          <w:rFonts w:ascii="Calibri" w:hAnsi="Calibri" w:cs="Calibri"/>
          <w:sz w:val="20"/>
          <w:szCs w:val="18"/>
        </w:rPr>
        <w:t xml:space="preserve">Baudrate: </w:t>
      </w:r>
      <w:r w:rsidR="00F95E40">
        <w:rPr>
          <w:rFonts w:ascii="Calibri" w:hAnsi="Calibri" w:cs="Calibri"/>
          <w:sz w:val="20"/>
          <w:szCs w:val="18"/>
        </w:rPr>
        <w:t>19200</w:t>
      </w:r>
    </w:p>
    <w:p w14:paraId="63170BB1" w14:textId="77777777" w:rsidR="00D94767" w:rsidRDefault="00D94767" w:rsidP="00D94767">
      <w:pPr>
        <w:pStyle w:val="ListParagraph"/>
        <w:numPr>
          <w:ilvl w:val="1"/>
          <w:numId w:val="5"/>
        </w:numPr>
        <w:rPr>
          <w:rFonts w:ascii="Calibri" w:hAnsi="Calibri" w:cs="Calibri"/>
          <w:sz w:val="20"/>
          <w:szCs w:val="18"/>
        </w:rPr>
      </w:pPr>
      <w:r>
        <w:rPr>
          <w:rFonts w:ascii="Calibri" w:hAnsi="Calibri" w:cs="Calibri"/>
          <w:sz w:val="20"/>
          <w:szCs w:val="18"/>
        </w:rPr>
        <w:t>Stop bits: 1</w:t>
      </w:r>
    </w:p>
    <w:p w14:paraId="06286C2E" w14:textId="68220258" w:rsidR="00D94767" w:rsidRDefault="00D94767" w:rsidP="00D94767">
      <w:pPr>
        <w:pStyle w:val="ListParagraph"/>
        <w:numPr>
          <w:ilvl w:val="1"/>
          <w:numId w:val="5"/>
        </w:numPr>
        <w:rPr>
          <w:rFonts w:ascii="Calibri" w:hAnsi="Calibri" w:cs="Calibri"/>
          <w:sz w:val="20"/>
          <w:szCs w:val="18"/>
        </w:rPr>
      </w:pPr>
      <w:r>
        <w:rPr>
          <w:rFonts w:ascii="Calibri" w:hAnsi="Calibri" w:cs="Calibri"/>
          <w:sz w:val="20"/>
          <w:szCs w:val="18"/>
        </w:rPr>
        <w:t xml:space="preserve">Parity: </w:t>
      </w:r>
      <w:r w:rsidR="00F95E40">
        <w:rPr>
          <w:rFonts w:ascii="Calibri" w:hAnsi="Calibri" w:cs="Calibri"/>
          <w:sz w:val="20"/>
          <w:szCs w:val="18"/>
        </w:rPr>
        <w:t>Even</w:t>
      </w:r>
    </w:p>
    <w:p w14:paraId="57CAE33F" w14:textId="2CF4F10B" w:rsidR="00D94767" w:rsidRDefault="00D94767" w:rsidP="00D94767">
      <w:pPr>
        <w:pStyle w:val="ListParagraph"/>
        <w:numPr>
          <w:ilvl w:val="1"/>
          <w:numId w:val="5"/>
        </w:numPr>
        <w:rPr>
          <w:rFonts w:ascii="Calibri" w:hAnsi="Calibri" w:cs="Calibri"/>
          <w:sz w:val="20"/>
          <w:szCs w:val="18"/>
        </w:rPr>
      </w:pPr>
      <w:r>
        <w:rPr>
          <w:rFonts w:ascii="Calibri" w:hAnsi="Calibri" w:cs="Calibri"/>
          <w:sz w:val="20"/>
          <w:szCs w:val="18"/>
        </w:rPr>
        <w:t xml:space="preserve">Byte order: </w:t>
      </w:r>
      <w:r w:rsidRPr="00D01633">
        <w:rPr>
          <w:rFonts w:ascii="Calibri" w:hAnsi="Calibri" w:cs="Calibri"/>
          <w:sz w:val="20"/>
          <w:szCs w:val="18"/>
        </w:rPr>
        <w:t>ABCD</w:t>
      </w:r>
      <w:r w:rsidR="00D01633" w:rsidRPr="00D01633">
        <w:rPr>
          <w:rFonts w:ascii="Calibri" w:hAnsi="Calibri" w:cs="Calibri"/>
          <w:sz w:val="20"/>
          <w:szCs w:val="18"/>
        </w:rPr>
        <w:t xml:space="preserve"> (Big-Endian/Most Significant Byte First)</w:t>
      </w:r>
    </w:p>
    <w:p w14:paraId="27AED412" w14:textId="1D7CCD1E" w:rsidR="008342F5" w:rsidRPr="00611435" w:rsidRDefault="00D94767" w:rsidP="00D94767">
      <w:pPr>
        <w:pStyle w:val="ListParagraph"/>
        <w:numPr>
          <w:ilvl w:val="1"/>
          <w:numId w:val="5"/>
        </w:numPr>
        <w:rPr>
          <w:rFonts w:ascii="Calibri" w:hAnsi="Calibri" w:cs="Calibri"/>
          <w:sz w:val="20"/>
          <w:szCs w:val="18"/>
        </w:rPr>
      </w:pPr>
      <w:r>
        <w:rPr>
          <w:rFonts w:ascii="Calibri" w:hAnsi="Calibri" w:cs="Calibri"/>
          <w:sz w:val="20"/>
          <w:szCs w:val="18"/>
        </w:rPr>
        <w:t>Protocol: RS-232 or RS-485</w:t>
      </w:r>
      <w:bookmarkEnd w:id="42"/>
      <w:r w:rsidR="008342F5" w:rsidRPr="00611435">
        <w:rPr>
          <w:rFonts w:ascii="Calibri" w:hAnsi="Calibri" w:cs="Calibri"/>
          <w:sz w:val="20"/>
          <w:szCs w:val="18"/>
        </w:rPr>
        <w:br w:type="page"/>
      </w:r>
    </w:p>
    <w:p w14:paraId="790A7CE5" w14:textId="77777777" w:rsidR="00802757" w:rsidRPr="00187C35" w:rsidRDefault="009812DA" w:rsidP="00802757">
      <w:pPr>
        <w:pStyle w:val="Heading3"/>
        <w:rPr>
          <w:sz w:val="14"/>
          <w:szCs w:val="14"/>
        </w:rPr>
      </w:pPr>
      <w:bookmarkStart w:id="43" w:name="_Toc511138188"/>
      <w:r>
        <w:rPr>
          <w:szCs w:val="32"/>
        </w:rPr>
        <w:lastRenderedPageBreak/>
        <w:t>Return and Warranty Policy</w:t>
      </w:r>
      <w:bookmarkEnd w:id="43"/>
    </w:p>
    <w:p w14:paraId="4282445A" w14:textId="77777777" w:rsidR="00C53326" w:rsidRPr="008F2BE4" w:rsidRDefault="00C53326" w:rsidP="00C53326">
      <w:pPr>
        <w:pStyle w:val="Heading7"/>
        <w:rPr>
          <w:rFonts w:ascii="Calibri" w:hAnsi="Calibri" w:cs="Calibri"/>
          <w:sz w:val="28"/>
          <w:szCs w:val="20"/>
        </w:rPr>
      </w:pPr>
      <w:bookmarkStart w:id="44" w:name="_Toc390263769"/>
      <w:bookmarkStart w:id="45" w:name="_Toc390263901"/>
      <w:bookmarkStart w:id="46" w:name="_Toc390264175"/>
      <w:r w:rsidRPr="008F2BE4">
        <w:rPr>
          <w:rFonts w:ascii="Calibri" w:hAnsi="Calibri" w:cs="Calibri"/>
          <w:sz w:val="28"/>
          <w:szCs w:val="20"/>
        </w:rPr>
        <w:t>RETURN POLICY</w:t>
      </w:r>
      <w:bookmarkEnd w:id="44"/>
      <w:bookmarkEnd w:id="45"/>
      <w:bookmarkEnd w:id="46"/>
      <w:r w:rsidRPr="008F2BE4">
        <w:rPr>
          <w:rFonts w:ascii="Calibri" w:hAnsi="Calibri" w:cs="Calibri"/>
          <w:sz w:val="28"/>
          <w:szCs w:val="20"/>
        </w:rPr>
        <w:t xml:space="preserve"> </w:t>
      </w:r>
    </w:p>
    <w:p w14:paraId="4B299B63" w14:textId="77777777" w:rsidR="007956E0" w:rsidRDefault="007956E0" w:rsidP="007956E0">
      <w:pPr>
        <w:rPr>
          <w:rFonts w:ascii="Calibri" w:hAnsi="Calibri" w:cs="Calibri"/>
          <w:sz w:val="19"/>
          <w:szCs w:val="19"/>
        </w:rPr>
      </w:pPr>
      <w:bookmarkStart w:id="47" w:name="_Hlk71009426"/>
      <w:r>
        <w:rPr>
          <w:rFonts w:ascii="Calibri" w:hAnsi="Calibri" w:cs="Calibri"/>
          <w:sz w:val="19"/>
          <w:szCs w:val="19"/>
        </w:rPr>
        <w:t xml:space="preserve">Apogee Instruments will accept returns within 30 days of purchase as long as the product is in new condition (to be determined by Apogee). Returns are subject to a 10 % restocking fee. </w:t>
      </w:r>
    </w:p>
    <w:p w14:paraId="163B0C72" w14:textId="77777777" w:rsidR="007956E0" w:rsidRDefault="007956E0" w:rsidP="007956E0">
      <w:pPr>
        <w:pStyle w:val="Heading7"/>
        <w:rPr>
          <w:rFonts w:ascii="Calibri" w:hAnsi="Calibri" w:cs="Calibri"/>
          <w:sz w:val="28"/>
          <w:szCs w:val="20"/>
        </w:rPr>
      </w:pPr>
      <w:bookmarkStart w:id="48" w:name="_Toc390264176"/>
      <w:bookmarkStart w:id="49" w:name="_Toc390263902"/>
      <w:bookmarkStart w:id="50" w:name="_Toc390263770"/>
      <w:r>
        <w:rPr>
          <w:rFonts w:ascii="Calibri" w:hAnsi="Calibri" w:cs="Calibri"/>
          <w:sz w:val="28"/>
          <w:szCs w:val="20"/>
        </w:rPr>
        <w:t>WARRANTY POLICY</w:t>
      </w:r>
      <w:bookmarkEnd w:id="48"/>
      <w:bookmarkEnd w:id="49"/>
      <w:bookmarkEnd w:id="50"/>
      <w:r>
        <w:rPr>
          <w:rFonts w:ascii="Calibri" w:hAnsi="Calibri" w:cs="Calibri"/>
          <w:sz w:val="28"/>
          <w:szCs w:val="20"/>
        </w:rPr>
        <w:t xml:space="preserve"> </w:t>
      </w:r>
    </w:p>
    <w:p w14:paraId="72591EF8" w14:textId="77777777" w:rsidR="007956E0" w:rsidRDefault="007956E0" w:rsidP="007956E0">
      <w:pPr>
        <w:rPr>
          <w:rFonts w:ascii="Calibri" w:hAnsi="Calibri" w:cs="Calibri"/>
          <w:b/>
          <w:sz w:val="19"/>
          <w:szCs w:val="19"/>
        </w:rPr>
      </w:pPr>
      <w:r>
        <w:rPr>
          <w:rFonts w:ascii="Calibri" w:hAnsi="Calibri" w:cs="Calibri"/>
          <w:b/>
          <w:sz w:val="19"/>
          <w:szCs w:val="19"/>
        </w:rPr>
        <w:t>What is Covered</w:t>
      </w:r>
      <w:r>
        <w:rPr>
          <w:rFonts w:ascii="Calibri" w:hAnsi="Calibri" w:cs="Calibri"/>
          <w:b/>
          <w:sz w:val="19"/>
          <w:szCs w:val="19"/>
        </w:rPr>
        <w:br/>
      </w:r>
      <w:r>
        <w:rPr>
          <w:rFonts w:ascii="Calibri" w:hAnsi="Calibri" w:cs="Calibri"/>
          <w:sz w:val="19"/>
          <w:szCs w:val="19"/>
        </w:rPr>
        <w:t xml:space="preserve">All products manufactured by Apogee Instruments are warranted to be free from defects in materials and craftsmanship for a period of four (4) years from the date of shipment from our factory. To be considered for warranty coverage an item must be evaluated by Apogee. </w:t>
      </w:r>
    </w:p>
    <w:p w14:paraId="6005FAB7" w14:textId="77777777" w:rsidR="007956E0" w:rsidRDefault="007956E0" w:rsidP="007956E0">
      <w:pPr>
        <w:rPr>
          <w:rFonts w:ascii="Calibri" w:hAnsi="Calibri" w:cs="Calibri"/>
          <w:sz w:val="19"/>
          <w:szCs w:val="19"/>
        </w:rPr>
      </w:pPr>
      <w:r>
        <w:rPr>
          <w:rFonts w:ascii="Calibri" w:hAnsi="Calibri" w:cs="Calibri"/>
          <w:sz w:val="19"/>
          <w:szCs w:val="19"/>
        </w:rPr>
        <w:t xml:space="preserve">Products not manufactured by Apogee (spectroradiometers, chlorophyll content meters, EE08-SS probes) are covered for a period of one (1) year. </w:t>
      </w:r>
    </w:p>
    <w:p w14:paraId="60702A9A" w14:textId="77777777" w:rsidR="007956E0" w:rsidRDefault="007956E0" w:rsidP="007956E0">
      <w:pPr>
        <w:rPr>
          <w:rFonts w:ascii="Calibri" w:hAnsi="Calibri" w:cs="Calibri"/>
          <w:b/>
          <w:sz w:val="19"/>
          <w:szCs w:val="19"/>
        </w:rPr>
      </w:pPr>
      <w:r>
        <w:rPr>
          <w:rFonts w:ascii="Calibri" w:hAnsi="Calibri" w:cs="Calibri"/>
          <w:b/>
          <w:sz w:val="19"/>
          <w:szCs w:val="19"/>
        </w:rPr>
        <w:t>What is Not Covered</w:t>
      </w:r>
      <w:r>
        <w:rPr>
          <w:rFonts w:ascii="Calibri" w:hAnsi="Calibri" w:cs="Calibri"/>
          <w:b/>
          <w:sz w:val="19"/>
          <w:szCs w:val="19"/>
        </w:rPr>
        <w:br/>
      </w:r>
      <w:r>
        <w:rPr>
          <w:rFonts w:ascii="Calibri" w:hAnsi="Calibri" w:cs="Calibri"/>
          <w:sz w:val="19"/>
          <w:szCs w:val="19"/>
        </w:rPr>
        <w:t xml:space="preserve">The customer is responsible for all costs associated with the removal, reinstallation, and shipping of suspected warranty items to our factory. </w:t>
      </w:r>
    </w:p>
    <w:p w14:paraId="4A1F33E8" w14:textId="77777777" w:rsidR="007956E0" w:rsidRDefault="007956E0" w:rsidP="007956E0">
      <w:pPr>
        <w:rPr>
          <w:rFonts w:ascii="Calibri" w:hAnsi="Calibri" w:cs="Calibri"/>
          <w:sz w:val="19"/>
          <w:szCs w:val="19"/>
        </w:rPr>
      </w:pPr>
      <w:r>
        <w:rPr>
          <w:rFonts w:ascii="Calibri" w:hAnsi="Calibri" w:cs="Calibri"/>
          <w:sz w:val="19"/>
          <w:szCs w:val="19"/>
        </w:rPr>
        <w:t xml:space="preserve">The warranty does not cover equipment that has been damaged due to the following conditions: </w:t>
      </w:r>
    </w:p>
    <w:p w14:paraId="2A171C95" w14:textId="0520ABB4" w:rsidR="007956E0" w:rsidRDefault="007956E0" w:rsidP="007956E0">
      <w:pPr>
        <w:rPr>
          <w:rFonts w:ascii="Calibri" w:hAnsi="Calibri" w:cs="Calibri"/>
          <w:sz w:val="19"/>
          <w:szCs w:val="19"/>
        </w:rPr>
      </w:pPr>
      <w:r>
        <w:rPr>
          <w:rFonts w:ascii="Calibri" w:hAnsi="Calibri" w:cs="Calibri"/>
          <w:sz w:val="19"/>
          <w:szCs w:val="19"/>
        </w:rPr>
        <w:t>1. Improper installation</w:t>
      </w:r>
      <w:r w:rsidR="00A01645">
        <w:rPr>
          <w:rFonts w:ascii="Calibri" w:hAnsi="Calibri" w:cs="Calibri"/>
          <w:sz w:val="19"/>
          <w:szCs w:val="19"/>
        </w:rPr>
        <w:t>, use,</w:t>
      </w:r>
      <w:r>
        <w:rPr>
          <w:rFonts w:ascii="Calibri" w:hAnsi="Calibri" w:cs="Calibri"/>
          <w:sz w:val="19"/>
          <w:szCs w:val="19"/>
        </w:rPr>
        <w:t xml:space="preserve"> or abuse.</w:t>
      </w:r>
    </w:p>
    <w:p w14:paraId="53B036AD" w14:textId="77777777" w:rsidR="007956E0" w:rsidRDefault="007956E0" w:rsidP="007956E0">
      <w:pPr>
        <w:rPr>
          <w:rFonts w:ascii="Calibri" w:hAnsi="Calibri" w:cs="Calibri"/>
          <w:sz w:val="19"/>
          <w:szCs w:val="19"/>
        </w:rPr>
      </w:pPr>
      <w:r>
        <w:rPr>
          <w:rFonts w:ascii="Calibri" w:hAnsi="Calibri" w:cs="Calibri"/>
          <w:sz w:val="19"/>
          <w:szCs w:val="19"/>
        </w:rPr>
        <w:t xml:space="preserve">2. Operation of the instrument outside of its specified operating range. </w:t>
      </w:r>
    </w:p>
    <w:p w14:paraId="2A2E6DAE" w14:textId="77777777" w:rsidR="007956E0" w:rsidRDefault="007956E0" w:rsidP="007956E0">
      <w:pPr>
        <w:rPr>
          <w:rFonts w:ascii="Calibri" w:hAnsi="Calibri" w:cs="Calibri"/>
          <w:sz w:val="19"/>
          <w:szCs w:val="19"/>
        </w:rPr>
      </w:pPr>
      <w:r>
        <w:rPr>
          <w:rFonts w:ascii="Calibri" w:hAnsi="Calibri" w:cs="Calibri"/>
          <w:sz w:val="19"/>
          <w:szCs w:val="19"/>
        </w:rPr>
        <w:t xml:space="preserve">3. Natural occurrences such as lightning, fire, etc. </w:t>
      </w:r>
    </w:p>
    <w:p w14:paraId="52327617" w14:textId="77777777" w:rsidR="007956E0" w:rsidRDefault="007956E0" w:rsidP="007956E0">
      <w:pPr>
        <w:rPr>
          <w:rFonts w:ascii="Calibri" w:hAnsi="Calibri" w:cs="Calibri"/>
          <w:sz w:val="19"/>
          <w:szCs w:val="19"/>
        </w:rPr>
      </w:pPr>
      <w:r>
        <w:rPr>
          <w:rFonts w:ascii="Calibri" w:hAnsi="Calibri" w:cs="Calibri"/>
          <w:sz w:val="19"/>
          <w:szCs w:val="19"/>
        </w:rPr>
        <w:t>4. Unauthorized modification.</w:t>
      </w:r>
    </w:p>
    <w:p w14:paraId="74E92DF0" w14:textId="77777777" w:rsidR="007956E0" w:rsidRDefault="007956E0" w:rsidP="007956E0">
      <w:pPr>
        <w:rPr>
          <w:rFonts w:ascii="Calibri" w:hAnsi="Calibri" w:cs="Calibri"/>
          <w:sz w:val="19"/>
          <w:szCs w:val="19"/>
        </w:rPr>
      </w:pPr>
      <w:r>
        <w:rPr>
          <w:rFonts w:ascii="Calibri" w:hAnsi="Calibri" w:cs="Calibri"/>
          <w:sz w:val="19"/>
          <w:szCs w:val="19"/>
        </w:rPr>
        <w:t>5. Improper or unauthorized repair.</w:t>
      </w:r>
    </w:p>
    <w:p w14:paraId="30944B5F" w14:textId="77777777" w:rsidR="007956E0" w:rsidRDefault="007956E0" w:rsidP="007956E0">
      <w:pPr>
        <w:rPr>
          <w:rFonts w:ascii="Calibri" w:hAnsi="Calibri" w:cs="Calibri"/>
          <w:sz w:val="19"/>
          <w:szCs w:val="19"/>
        </w:rPr>
      </w:pPr>
      <w:r>
        <w:rPr>
          <w:rFonts w:ascii="Calibri" w:hAnsi="Calibri" w:cs="Calibri"/>
          <w:sz w:val="19"/>
          <w:szCs w:val="19"/>
        </w:rPr>
        <w:t xml:space="preserve">Please note that nominal accuracy drift is normal over time. Routine recalibration of sensors/meters is considered part of proper maintenance and is not covered under warranty. </w:t>
      </w:r>
    </w:p>
    <w:p w14:paraId="441C46AA" w14:textId="77777777" w:rsidR="007956E0" w:rsidRDefault="007956E0" w:rsidP="007956E0">
      <w:pPr>
        <w:rPr>
          <w:rFonts w:ascii="Calibri" w:hAnsi="Calibri" w:cs="Calibri"/>
          <w:b/>
          <w:sz w:val="19"/>
          <w:szCs w:val="19"/>
        </w:rPr>
      </w:pPr>
      <w:r>
        <w:rPr>
          <w:rFonts w:ascii="Calibri" w:hAnsi="Calibri" w:cs="Calibri"/>
          <w:b/>
          <w:sz w:val="19"/>
          <w:szCs w:val="19"/>
        </w:rPr>
        <w:t>Who is Covered</w:t>
      </w:r>
      <w:r>
        <w:rPr>
          <w:rFonts w:ascii="Calibri" w:hAnsi="Calibri" w:cs="Calibri"/>
          <w:b/>
          <w:sz w:val="19"/>
          <w:szCs w:val="19"/>
        </w:rPr>
        <w:br/>
      </w:r>
      <w:r>
        <w:rPr>
          <w:rFonts w:ascii="Calibri" w:hAnsi="Calibri" w:cs="Calibri"/>
          <w:sz w:val="19"/>
          <w:szCs w:val="19"/>
        </w:rPr>
        <w:t xml:space="preserve">This warranty covers the original purchaser of the product or other party who may own it during the warranty period. </w:t>
      </w:r>
    </w:p>
    <w:p w14:paraId="0BCFC8B8" w14:textId="77777777" w:rsidR="007956E0" w:rsidRDefault="007956E0" w:rsidP="007956E0">
      <w:pPr>
        <w:rPr>
          <w:rFonts w:ascii="Calibri" w:hAnsi="Calibri" w:cs="Calibri"/>
          <w:b/>
          <w:sz w:val="19"/>
          <w:szCs w:val="19"/>
        </w:rPr>
      </w:pPr>
      <w:r>
        <w:rPr>
          <w:rFonts w:ascii="Calibri" w:hAnsi="Calibri" w:cs="Calibri"/>
          <w:b/>
          <w:sz w:val="19"/>
          <w:szCs w:val="19"/>
        </w:rPr>
        <w:t>What Apogee Will Do</w:t>
      </w:r>
      <w:r>
        <w:rPr>
          <w:rFonts w:ascii="Calibri" w:hAnsi="Calibri" w:cs="Calibri"/>
          <w:b/>
          <w:sz w:val="19"/>
          <w:szCs w:val="19"/>
        </w:rPr>
        <w:br/>
      </w:r>
      <w:r>
        <w:rPr>
          <w:rFonts w:ascii="Calibri" w:hAnsi="Calibri" w:cs="Calibri"/>
          <w:sz w:val="19"/>
          <w:szCs w:val="19"/>
        </w:rPr>
        <w:t xml:space="preserve">At no charge Apogee will: </w:t>
      </w:r>
    </w:p>
    <w:p w14:paraId="3D53EFF8" w14:textId="77777777" w:rsidR="007956E0" w:rsidRDefault="007956E0" w:rsidP="007956E0">
      <w:pPr>
        <w:rPr>
          <w:rFonts w:ascii="Calibri" w:hAnsi="Calibri" w:cs="Calibri"/>
          <w:sz w:val="19"/>
          <w:szCs w:val="19"/>
        </w:rPr>
      </w:pPr>
      <w:r>
        <w:rPr>
          <w:rFonts w:ascii="Calibri" w:hAnsi="Calibri" w:cs="Calibri"/>
          <w:sz w:val="19"/>
          <w:szCs w:val="19"/>
        </w:rPr>
        <w:t xml:space="preserve">1. Either repair or replace (at our discretion) the item under warranty. </w:t>
      </w:r>
    </w:p>
    <w:p w14:paraId="5829CE9D" w14:textId="77777777" w:rsidR="007956E0" w:rsidRDefault="007956E0" w:rsidP="007956E0">
      <w:pPr>
        <w:rPr>
          <w:rFonts w:ascii="Calibri" w:hAnsi="Calibri" w:cs="Calibri"/>
          <w:sz w:val="19"/>
          <w:szCs w:val="19"/>
        </w:rPr>
      </w:pPr>
      <w:r>
        <w:rPr>
          <w:rFonts w:ascii="Calibri" w:hAnsi="Calibri" w:cs="Calibri"/>
          <w:sz w:val="19"/>
          <w:szCs w:val="19"/>
        </w:rPr>
        <w:t xml:space="preserve">2. Ship the item back to the customer by the carrier of our choice. </w:t>
      </w:r>
    </w:p>
    <w:p w14:paraId="56E84EDA" w14:textId="77777777" w:rsidR="007956E0" w:rsidRDefault="007956E0" w:rsidP="007956E0">
      <w:pPr>
        <w:rPr>
          <w:rFonts w:ascii="Calibri" w:hAnsi="Calibri" w:cs="Calibri"/>
          <w:sz w:val="19"/>
          <w:szCs w:val="19"/>
        </w:rPr>
      </w:pPr>
      <w:r>
        <w:rPr>
          <w:rFonts w:ascii="Calibri" w:hAnsi="Calibri" w:cs="Calibri"/>
          <w:sz w:val="19"/>
          <w:szCs w:val="19"/>
        </w:rPr>
        <w:t xml:space="preserve">Different or expedited shipping methods will be at the customer’s expense. </w:t>
      </w:r>
    </w:p>
    <w:p w14:paraId="52A806DE" w14:textId="77777777" w:rsidR="00D82915" w:rsidRDefault="00D82915" w:rsidP="007956E0">
      <w:pPr>
        <w:rPr>
          <w:rFonts w:ascii="Calibri" w:hAnsi="Calibri" w:cs="Calibri"/>
          <w:b/>
          <w:sz w:val="19"/>
          <w:szCs w:val="19"/>
        </w:rPr>
      </w:pPr>
    </w:p>
    <w:p w14:paraId="2925D7AA" w14:textId="78B1A8DC" w:rsidR="007956E0" w:rsidRDefault="007956E0" w:rsidP="007956E0">
      <w:pPr>
        <w:rPr>
          <w:rFonts w:ascii="Calibri" w:hAnsi="Calibri" w:cs="Calibri"/>
          <w:b/>
          <w:sz w:val="19"/>
          <w:szCs w:val="19"/>
        </w:rPr>
      </w:pPr>
      <w:r>
        <w:rPr>
          <w:rFonts w:ascii="Calibri" w:hAnsi="Calibri" w:cs="Calibri"/>
          <w:b/>
          <w:sz w:val="19"/>
          <w:szCs w:val="19"/>
        </w:rPr>
        <w:lastRenderedPageBreak/>
        <w:t xml:space="preserve">How To Return An Item </w:t>
      </w:r>
      <w:r>
        <w:rPr>
          <w:rFonts w:ascii="Calibri" w:hAnsi="Calibri" w:cs="Calibri"/>
          <w:b/>
          <w:sz w:val="19"/>
          <w:szCs w:val="19"/>
        </w:rPr>
        <w:br/>
      </w:r>
      <w:r>
        <w:rPr>
          <w:rFonts w:ascii="Calibri" w:hAnsi="Calibri" w:cs="Calibri"/>
          <w:sz w:val="19"/>
          <w:szCs w:val="19"/>
        </w:rPr>
        <w:t xml:space="preserve">1. Please do not send any products back to Apogee Instruments until you have received a Return Merchandise Authorization (RMA) number from our technical support department by submitting an online RMA form at </w:t>
      </w:r>
      <w:hyperlink r:id="rId40" w:history="1">
        <w:r>
          <w:rPr>
            <w:rStyle w:val="Hyperlink"/>
            <w:rFonts w:ascii="Calibri" w:hAnsi="Calibri" w:cs="Calibri"/>
            <w:sz w:val="19"/>
            <w:szCs w:val="19"/>
          </w:rPr>
          <w:t>www.apogeeinstruments.com/tech-support-recalibration-repairs/</w:t>
        </w:r>
      </w:hyperlink>
      <w:r>
        <w:rPr>
          <w:rFonts w:ascii="Calibri" w:hAnsi="Calibri" w:cs="Calibri"/>
          <w:sz w:val="19"/>
          <w:szCs w:val="19"/>
        </w:rPr>
        <w:t>. We will use your RMA number for tracking of the service item. Call (435) 245-8012 or email techsupport@apogeeinstruments.com with questions.</w:t>
      </w:r>
    </w:p>
    <w:p w14:paraId="2BCF5FC3" w14:textId="77777777" w:rsidR="007956E0" w:rsidRDefault="007956E0" w:rsidP="007956E0">
      <w:pPr>
        <w:rPr>
          <w:rFonts w:ascii="Calibri" w:hAnsi="Calibri" w:cs="Calibri"/>
          <w:sz w:val="19"/>
          <w:szCs w:val="19"/>
        </w:rPr>
      </w:pPr>
      <w:r>
        <w:rPr>
          <w:rFonts w:ascii="Calibri" w:hAnsi="Calibri" w:cs="Calibri"/>
          <w:sz w:val="19"/>
          <w:szCs w:val="19"/>
        </w:rPr>
        <w:t xml:space="preserve">2. For warranty evaluations, send all RMA sensors and meters back in the following condition: Clean the sensor’s exterior and cord. Do not modify the sensors or wires, including splicing, cutting wire leads, etc. If a connector has been attached to the cable end, please include the mating connector – otherwise the sensor connector will be removed in order to complete the repair/recalibration. </w:t>
      </w:r>
      <w:r>
        <w:rPr>
          <w:rFonts w:ascii="Calibri" w:hAnsi="Calibri" w:cs="Calibri"/>
          <w:b/>
          <w:bCs/>
          <w:i/>
          <w:iCs/>
          <w:sz w:val="19"/>
          <w:szCs w:val="19"/>
        </w:rPr>
        <w:t>Note:</w:t>
      </w:r>
      <w:r>
        <w:rPr>
          <w:rFonts w:ascii="Calibri" w:hAnsi="Calibri" w:cs="Calibri"/>
          <w:i/>
          <w:iCs/>
          <w:sz w:val="19"/>
          <w:szCs w:val="19"/>
        </w:rPr>
        <w:t xml:space="preserve"> When sending back sensors for routine calibration that have Apogee’s standard stainless-steel connectors, you only need to send the sensor with the 30 cm section of cable and one-half of the connector. We have mating connectors at our factory that can be used for calibrating the sensor.</w:t>
      </w:r>
      <w:r>
        <w:rPr>
          <w:rFonts w:ascii="Calibri" w:hAnsi="Calibri" w:cs="Calibri"/>
          <w:sz w:val="19"/>
          <w:szCs w:val="19"/>
        </w:rPr>
        <w:t xml:space="preserve">  </w:t>
      </w:r>
    </w:p>
    <w:p w14:paraId="4D998EDC" w14:textId="77777777" w:rsidR="007956E0" w:rsidRDefault="007956E0" w:rsidP="007956E0">
      <w:pPr>
        <w:rPr>
          <w:rFonts w:ascii="Calibri" w:hAnsi="Calibri" w:cs="Calibri"/>
          <w:sz w:val="19"/>
          <w:szCs w:val="19"/>
        </w:rPr>
      </w:pPr>
      <w:r>
        <w:rPr>
          <w:rFonts w:ascii="Calibri" w:hAnsi="Calibri" w:cs="Calibri"/>
          <w:sz w:val="19"/>
          <w:szCs w:val="19"/>
        </w:rPr>
        <w:t xml:space="preserve">3. Please write the RMA number on the outside of the shipping container. </w:t>
      </w:r>
    </w:p>
    <w:p w14:paraId="170A71A7" w14:textId="77777777" w:rsidR="007956E0" w:rsidRDefault="007956E0" w:rsidP="007956E0">
      <w:pPr>
        <w:spacing w:line="240" w:lineRule="auto"/>
        <w:rPr>
          <w:rFonts w:ascii="Calibri" w:hAnsi="Calibri" w:cs="Calibri"/>
          <w:sz w:val="19"/>
          <w:szCs w:val="19"/>
        </w:rPr>
      </w:pPr>
      <w:r>
        <w:rPr>
          <w:rFonts w:ascii="Calibri" w:hAnsi="Calibri" w:cs="Calibri"/>
          <w:sz w:val="19"/>
          <w:szCs w:val="19"/>
        </w:rPr>
        <w:t xml:space="preserve">4. Return the item with freight pre-paid and fully insured to our factory address shown below. We are not responsible for any costs associated with the transportation of products across international borders. </w:t>
      </w:r>
    </w:p>
    <w:p w14:paraId="06B6E472" w14:textId="77777777" w:rsidR="007956E0" w:rsidRDefault="007956E0" w:rsidP="007956E0">
      <w:pPr>
        <w:spacing w:line="240" w:lineRule="auto"/>
        <w:rPr>
          <w:rFonts w:ascii="Calibri" w:hAnsi="Calibri" w:cs="Calibri"/>
          <w:b/>
          <w:sz w:val="19"/>
          <w:szCs w:val="19"/>
        </w:rPr>
      </w:pPr>
      <w:r>
        <w:rPr>
          <w:rFonts w:ascii="Calibri" w:hAnsi="Calibri" w:cs="Calibri"/>
          <w:b/>
          <w:sz w:val="19"/>
          <w:szCs w:val="19"/>
        </w:rPr>
        <w:t xml:space="preserve">Apogee Instruments, Inc. </w:t>
      </w:r>
      <w:r>
        <w:rPr>
          <w:rFonts w:ascii="Calibri" w:hAnsi="Calibri" w:cs="Calibri"/>
          <w:b/>
          <w:sz w:val="19"/>
          <w:szCs w:val="19"/>
        </w:rPr>
        <w:br/>
        <w:t>721 West 1800 North Logan, UT</w:t>
      </w:r>
      <w:r>
        <w:rPr>
          <w:rFonts w:ascii="Calibri" w:hAnsi="Calibri" w:cs="Calibri"/>
          <w:b/>
          <w:sz w:val="19"/>
          <w:szCs w:val="19"/>
        </w:rPr>
        <w:br/>
        <w:t xml:space="preserve">84321, USA </w:t>
      </w:r>
    </w:p>
    <w:p w14:paraId="3166958C" w14:textId="77777777" w:rsidR="007956E0" w:rsidRDefault="007956E0" w:rsidP="007956E0">
      <w:pPr>
        <w:spacing w:line="240" w:lineRule="auto"/>
        <w:rPr>
          <w:rFonts w:ascii="Calibri" w:hAnsi="Calibri" w:cs="Calibri"/>
          <w:sz w:val="19"/>
          <w:szCs w:val="19"/>
        </w:rPr>
      </w:pPr>
      <w:r>
        <w:rPr>
          <w:rFonts w:ascii="Calibri" w:hAnsi="Calibri" w:cs="Calibri"/>
          <w:sz w:val="19"/>
          <w:szCs w:val="19"/>
        </w:rPr>
        <w:t xml:space="preserve">5. Upon receipt, Apogee Instruments will determine the cause of failure. If the product is found to be defective in terms of operation to the published specifications due to a failure of product materials or craftsmanship, Apogee Instruments will repair or replace the items free of charge. If it is determined that your product is not covered under warranty, you will be informed and given an estimated repair/replacement cost. </w:t>
      </w:r>
    </w:p>
    <w:p w14:paraId="4783F52C" w14:textId="77777777" w:rsidR="007956E0" w:rsidRDefault="007956E0" w:rsidP="007956E0">
      <w:pPr>
        <w:pStyle w:val="Heading7"/>
        <w:spacing w:line="240" w:lineRule="auto"/>
        <w:rPr>
          <w:rFonts w:ascii="Calibri" w:hAnsi="Calibri" w:cs="Calibri"/>
          <w:sz w:val="28"/>
          <w:szCs w:val="20"/>
        </w:rPr>
      </w:pPr>
      <w:bookmarkStart w:id="51" w:name="_Toc390264177"/>
      <w:bookmarkStart w:id="52" w:name="_Toc390263903"/>
      <w:bookmarkStart w:id="53" w:name="_Toc390263771"/>
      <w:r>
        <w:rPr>
          <w:rFonts w:ascii="Calibri" w:hAnsi="Calibri" w:cs="Calibri"/>
          <w:sz w:val="28"/>
          <w:szCs w:val="20"/>
        </w:rPr>
        <w:t xml:space="preserve">Products Beyond the Warranty Period </w:t>
      </w:r>
    </w:p>
    <w:p w14:paraId="2C61869B" w14:textId="77777777" w:rsidR="007956E0" w:rsidRDefault="007956E0" w:rsidP="007956E0">
      <w:pPr>
        <w:rPr>
          <w:rFonts w:ascii="Calibri" w:hAnsi="Calibri" w:cs="Calibri"/>
          <w:sz w:val="19"/>
          <w:szCs w:val="19"/>
        </w:rPr>
      </w:pPr>
      <w:r>
        <w:rPr>
          <w:rFonts w:ascii="Calibri" w:hAnsi="Calibri" w:cs="Calibri"/>
          <w:sz w:val="19"/>
          <w:szCs w:val="19"/>
        </w:rPr>
        <w:t xml:space="preserve">For issues with sensors beyond the warranty period, please contact Apogee at </w:t>
      </w:r>
      <w:hyperlink r:id="rId41" w:history="1">
        <w:r>
          <w:rPr>
            <w:rStyle w:val="Hyperlink"/>
            <w:rFonts w:ascii="Calibri" w:hAnsi="Calibri" w:cs="Calibri"/>
            <w:sz w:val="19"/>
            <w:szCs w:val="19"/>
          </w:rPr>
          <w:t>techsupport@apogeeinstruments.com</w:t>
        </w:r>
      </w:hyperlink>
      <w:r>
        <w:rPr>
          <w:rFonts w:ascii="Calibri" w:hAnsi="Calibri" w:cs="Calibri"/>
          <w:sz w:val="19"/>
          <w:szCs w:val="19"/>
        </w:rPr>
        <w:t xml:space="preserve"> to discuss repair or replacement options.</w:t>
      </w:r>
    </w:p>
    <w:p w14:paraId="3475B82F" w14:textId="77777777" w:rsidR="007956E0" w:rsidRDefault="007956E0" w:rsidP="007956E0">
      <w:pPr>
        <w:pStyle w:val="Heading7"/>
        <w:spacing w:line="240" w:lineRule="auto"/>
        <w:rPr>
          <w:rFonts w:ascii="Calibri" w:hAnsi="Calibri" w:cs="Calibri"/>
          <w:sz w:val="28"/>
          <w:szCs w:val="20"/>
        </w:rPr>
      </w:pPr>
      <w:r>
        <w:rPr>
          <w:rFonts w:ascii="Calibri" w:hAnsi="Calibri" w:cs="Calibri"/>
          <w:sz w:val="28"/>
          <w:szCs w:val="20"/>
        </w:rPr>
        <w:t>Other Terms</w:t>
      </w:r>
      <w:bookmarkEnd w:id="51"/>
      <w:bookmarkEnd w:id="52"/>
      <w:bookmarkEnd w:id="53"/>
      <w:r>
        <w:rPr>
          <w:rFonts w:ascii="Calibri" w:hAnsi="Calibri" w:cs="Calibri"/>
          <w:sz w:val="28"/>
          <w:szCs w:val="20"/>
        </w:rPr>
        <w:t xml:space="preserve"> </w:t>
      </w:r>
    </w:p>
    <w:p w14:paraId="2327AEAE" w14:textId="77777777" w:rsidR="007956E0" w:rsidRDefault="007956E0" w:rsidP="007956E0">
      <w:pPr>
        <w:rPr>
          <w:rFonts w:ascii="Calibri" w:hAnsi="Calibri" w:cs="Calibri"/>
          <w:sz w:val="19"/>
          <w:szCs w:val="19"/>
        </w:rPr>
      </w:pPr>
      <w:r>
        <w:rPr>
          <w:rFonts w:ascii="Calibri" w:hAnsi="Calibri" w:cs="Calibri"/>
          <w:sz w:val="19"/>
          <w:szCs w:val="19"/>
        </w:rPr>
        <w:t xml:space="preserve">The available remedy of defects under this warranty is for the repair or replacement of the original product, and Apogee Instruments is not responsible for any direct, indirect, incidental, or consequential damages, including but not limited to loss of income, loss of revenue, loss of profit, loss of data, loss of wages, loss of time, loss of sales, accruement of debts or expenses, injury to personal property, or injury to any person or any other type of damage or loss. </w:t>
      </w:r>
    </w:p>
    <w:p w14:paraId="44650740" w14:textId="77777777" w:rsidR="007956E0" w:rsidRDefault="007956E0" w:rsidP="007956E0">
      <w:pPr>
        <w:rPr>
          <w:rFonts w:ascii="Calibri" w:hAnsi="Calibri" w:cs="Calibri"/>
          <w:sz w:val="19"/>
          <w:szCs w:val="19"/>
        </w:rPr>
      </w:pPr>
      <w:r>
        <w:rPr>
          <w:rFonts w:ascii="Calibri" w:hAnsi="Calibri" w:cs="Calibri"/>
          <w:sz w:val="19"/>
          <w:szCs w:val="19"/>
        </w:rPr>
        <w:t xml:space="preserve">This limited warranty and any disputes arising out of or in connection with this limited warranty ("Disputes") shall be governed by the laws of the State of Utah, USA, excluding conflicts of law principles and excluding the Convention for the International Sale of Goods. The courts located in the State of Utah, USA, shall have exclusive jurisdiction over any Disputes. </w:t>
      </w:r>
    </w:p>
    <w:p w14:paraId="72D40B5F" w14:textId="1F61503D" w:rsidR="007956E0" w:rsidRDefault="007956E0" w:rsidP="007956E0">
      <w:pPr>
        <w:rPr>
          <w:rFonts w:ascii="Calibri" w:hAnsi="Calibri" w:cs="Calibri"/>
          <w:sz w:val="19"/>
          <w:szCs w:val="19"/>
        </w:rPr>
      </w:pPr>
      <w:r>
        <w:rPr>
          <w:rFonts w:ascii="Calibri" w:hAnsi="Calibri" w:cs="Calibri"/>
          <w:sz w:val="19"/>
          <w:szCs w:val="19"/>
        </w:rPr>
        <w:t xml:space="preserve">This limited warranty gives you specific legal rights, and you may also have other rights, which vary from state to state and jurisdiction to jurisdiction, and which shall not be affected by this limited warranty. This warranty extends only to you and cannot by transferred or assigned. If any provision of this limited warranty is unlawful, </w:t>
      </w:r>
      <w:r w:rsidR="00D82915">
        <w:rPr>
          <w:rFonts w:ascii="Calibri" w:hAnsi="Calibri" w:cs="Calibri"/>
          <w:sz w:val="19"/>
          <w:szCs w:val="19"/>
        </w:rPr>
        <w:t>void,</w:t>
      </w:r>
      <w:r>
        <w:rPr>
          <w:rFonts w:ascii="Calibri" w:hAnsi="Calibri" w:cs="Calibri"/>
          <w:sz w:val="19"/>
          <w:szCs w:val="19"/>
        </w:rPr>
        <w:t xml:space="preserve"> or unenforceable, that provision shall be deemed severable and shall not affect any remaining provisions. In case of any inconsistency between the English and other versions of this limited warranty, the English version shall prevail. </w:t>
      </w:r>
    </w:p>
    <w:p w14:paraId="2726E29B" w14:textId="131C51BC" w:rsidR="00A70530" w:rsidRPr="004478C4" w:rsidRDefault="007956E0" w:rsidP="007956E0">
      <w:pPr>
        <w:rPr>
          <w:rFonts w:asciiTheme="minorHAnsi" w:hAnsiTheme="minorHAnsi" w:cstheme="minorHAnsi"/>
          <w:sz w:val="16"/>
          <w:szCs w:val="18"/>
        </w:rPr>
      </w:pPr>
      <w:r>
        <w:rPr>
          <w:rFonts w:ascii="Times New Roman" w:hAnsi="Times New Roman" w:cs="Times New Roman"/>
          <w:noProof/>
          <w:sz w:val="24"/>
          <w:szCs w:val="24"/>
        </w:rPr>
        <mc:AlternateContent>
          <mc:Choice Requires="wps">
            <w:drawing>
              <wp:anchor distT="45720" distB="45720" distL="114300" distR="114300" simplePos="0" relativeHeight="251665408" behindDoc="1" locked="0" layoutInCell="1" allowOverlap="1" wp14:anchorId="67A7D7C7" wp14:editId="2D0DC928">
                <wp:simplePos x="0" y="0"/>
                <wp:positionH relativeFrom="column">
                  <wp:posOffset>-140970</wp:posOffset>
                </wp:positionH>
                <wp:positionV relativeFrom="paragraph">
                  <wp:posOffset>231140</wp:posOffset>
                </wp:positionV>
                <wp:extent cx="6217920" cy="800735"/>
                <wp:effectExtent l="1905" t="2540" r="0" b="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17920" cy="8007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2613E62" w14:textId="77777777" w:rsidR="007956E0" w:rsidRDefault="007956E0" w:rsidP="007956E0">
                            <w:pPr>
                              <w:pStyle w:val="NoSpacing"/>
                              <w:jc w:val="center"/>
                              <w:rPr>
                                <w:rFonts w:ascii="Calibri" w:hAnsi="Calibri" w:cs="Calibri"/>
                                <w:sz w:val="16"/>
                                <w:szCs w:val="18"/>
                              </w:rPr>
                            </w:pPr>
                            <w:r>
                              <w:rPr>
                                <w:rFonts w:ascii="Calibri" w:hAnsi="Calibri" w:cs="Calibri"/>
                                <w:b/>
                                <w:sz w:val="16"/>
                                <w:szCs w:val="18"/>
                              </w:rPr>
                              <w:t xml:space="preserve">APOGEE INSTRUMENTS, INC. | </w:t>
                            </w:r>
                            <w:r>
                              <w:rPr>
                                <w:rFonts w:ascii="Calibri" w:hAnsi="Calibri" w:cs="Calibri"/>
                                <w:sz w:val="16"/>
                                <w:szCs w:val="18"/>
                              </w:rPr>
                              <w:t>721 WEST 1800 NORTH, LOGAN, UTAH 84321, USA</w:t>
                            </w:r>
                          </w:p>
                          <w:p w14:paraId="77A31F2C" w14:textId="77777777" w:rsidR="007956E0" w:rsidRDefault="007956E0" w:rsidP="007956E0">
                            <w:pPr>
                              <w:pStyle w:val="NoSpacing"/>
                              <w:jc w:val="center"/>
                              <w:rPr>
                                <w:rFonts w:ascii="Calibri" w:hAnsi="Calibri" w:cs="Calibri"/>
                                <w:sz w:val="16"/>
                                <w:szCs w:val="18"/>
                              </w:rPr>
                            </w:pPr>
                            <w:r>
                              <w:rPr>
                                <w:rFonts w:ascii="Calibri" w:hAnsi="Calibri" w:cs="Calibri"/>
                                <w:sz w:val="16"/>
                                <w:szCs w:val="18"/>
                              </w:rPr>
                              <w:t>TEL: (435) 792-4700 | FAX: (435) 787-8268 | WEB: APOGEEINSTRUMENTS.COM</w:t>
                            </w:r>
                          </w:p>
                          <w:p w14:paraId="47EFD890" w14:textId="2BFABDA7" w:rsidR="007956E0" w:rsidRDefault="007956E0" w:rsidP="007956E0">
                            <w:pPr>
                              <w:jc w:val="center"/>
                              <w:rPr>
                                <w:rFonts w:ascii="Calibri" w:hAnsi="Calibri" w:cs="Calibri"/>
                                <w:sz w:val="16"/>
                                <w:szCs w:val="18"/>
                              </w:rPr>
                            </w:pPr>
                            <w:r>
                              <w:rPr>
                                <w:rFonts w:ascii="Calibri" w:hAnsi="Calibri" w:cs="Calibri"/>
                                <w:i/>
                                <w:sz w:val="16"/>
                                <w:szCs w:val="18"/>
                              </w:rPr>
                              <w:t>Copyright © 202</w:t>
                            </w:r>
                            <w:r w:rsidR="00D12DA2">
                              <w:rPr>
                                <w:rFonts w:ascii="Calibri" w:hAnsi="Calibri" w:cs="Calibri"/>
                                <w:i/>
                                <w:sz w:val="16"/>
                                <w:szCs w:val="18"/>
                              </w:rPr>
                              <w:t>3</w:t>
                            </w:r>
                            <w:r>
                              <w:rPr>
                                <w:rFonts w:ascii="Calibri" w:hAnsi="Calibri" w:cs="Calibri"/>
                                <w:i/>
                                <w:sz w:val="16"/>
                                <w:szCs w:val="18"/>
                              </w:rPr>
                              <w:t xml:space="preserve"> Apogee Instruments, Inc.</w:t>
                            </w:r>
                          </w:p>
                          <w:p w14:paraId="5753F6A2" w14:textId="77777777" w:rsidR="007956E0" w:rsidRDefault="007956E0" w:rsidP="007956E0">
                            <w:pPr>
                              <w:rPr>
                                <w:rFonts w:cs="Times New Roman"/>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7A7D7C7" id="_x0000_s1038" type="#_x0000_t202" style="position:absolute;margin-left:-11.1pt;margin-top:18.2pt;width:489.6pt;height:63.05pt;z-index:-2516505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" stroked="f">
                <v:textbox>
                  <w:txbxContent>
                    <w:p w14:paraId="52613E62" w14:textId="77777777" w:rsidR="007956E0" w:rsidRDefault="007956E0" w:rsidP="007956E0">
                      <w:pPr>
                        <w:pStyle w:val="NoSpacing"/>
                        <w:jc w:val="center"/>
                        <w:rPr>
                          <w:rFonts w:ascii="Calibri" w:hAnsi="Calibri" w:cs="Calibri"/>
                          <w:sz w:val="16"/>
                          <w:szCs w:val="18"/>
                        </w:rPr>
                      </w:pPr>
                      <w:r>
                        <w:rPr>
                          <w:rFonts w:ascii="Calibri" w:hAnsi="Calibri" w:cs="Calibri"/>
                          <w:b/>
                          <w:sz w:val="16"/>
                          <w:szCs w:val="18"/>
                        </w:rPr>
                        <w:t xml:space="preserve">APOGEE INSTRUMENTS, INC. | </w:t>
                      </w:r>
                      <w:r>
                        <w:rPr>
                          <w:rFonts w:ascii="Calibri" w:hAnsi="Calibri" w:cs="Calibri"/>
                          <w:sz w:val="16"/>
                          <w:szCs w:val="18"/>
                        </w:rPr>
                        <w:t>721 WEST 1800 NORTH, LOGAN, UTAH 84321, USA</w:t>
                      </w:r>
                    </w:p>
                    <w:p w14:paraId="77A31F2C" w14:textId="77777777" w:rsidR="007956E0" w:rsidRDefault="007956E0" w:rsidP="007956E0">
                      <w:pPr>
                        <w:pStyle w:val="NoSpacing"/>
                        <w:jc w:val="center"/>
                        <w:rPr>
                          <w:rFonts w:ascii="Calibri" w:hAnsi="Calibri" w:cs="Calibri"/>
                          <w:sz w:val="16"/>
                          <w:szCs w:val="18"/>
                        </w:rPr>
                      </w:pPr>
                      <w:r>
                        <w:rPr>
                          <w:rFonts w:ascii="Calibri" w:hAnsi="Calibri" w:cs="Calibri"/>
                          <w:sz w:val="16"/>
                          <w:szCs w:val="18"/>
                        </w:rPr>
                        <w:t>TEL: (435) 792-4700 | FAX: (435) 787-8268 | WEB: APOGEEINSTRUMENTS.COM</w:t>
                      </w:r>
                    </w:p>
                    <w:p w14:paraId="47EFD890" w14:textId="2BFABDA7" w:rsidR="007956E0" w:rsidRDefault="007956E0" w:rsidP="007956E0">
                      <w:pPr>
                        <w:jc w:val="center"/>
                        <w:rPr>
                          <w:rFonts w:ascii="Calibri" w:hAnsi="Calibri" w:cs="Calibri"/>
                          <w:sz w:val="16"/>
                          <w:szCs w:val="18"/>
                        </w:rPr>
                      </w:pPr>
                      <w:r>
                        <w:rPr>
                          <w:rFonts w:ascii="Calibri" w:hAnsi="Calibri" w:cs="Calibri"/>
                          <w:i/>
                          <w:sz w:val="16"/>
                          <w:szCs w:val="18"/>
                        </w:rPr>
                        <w:t>Copyright © 202</w:t>
                      </w:r>
                      <w:r w:rsidR="00D12DA2">
                        <w:rPr>
                          <w:rFonts w:ascii="Calibri" w:hAnsi="Calibri" w:cs="Calibri"/>
                          <w:i/>
                          <w:sz w:val="16"/>
                          <w:szCs w:val="18"/>
                        </w:rPr>
                        <w:t>3</w:t>
                      </w:r>
                      <w:r>
                        <w:rPr>
                          <w:rFonts w:ascii="Calibri" w:hAnsi="Calibri" w:cs="Calibri"/>
                          <w:i/>
                          <w:sz w:val="16"/>
                          <w:szCs w:val="18"/>
                        </w:rPr>
                        <w:t xml:space="preserve"> Apogee Instruments, Inc.</w:t>
                      </w:r>
                    </w:p>
                    <w:p w14:paraId="5753F6A2" w14:textId="77777777" w:rsidR="007956E0" w:rsidRDefault="007956E0" w:rsidP="007956E0">
                      <w:pPr>
                        <w:rPr>
                          <w:rFonts w:cs="Times New Roman"/>
                        </w:rPr>
                      </w:pPr>
                    </w:p>
                  </w:txbxContent>
                </v:textbox>
              </v:shape>
            </w:pict>
          </mc:Fallback>
        </mc:AlternateContent>
      </w:r>
      <w:r>
        <w:rPr>
          <w:rFonts w:ascii="Calibri" w:hAnsi="Calibri" w:cs="Calibri"/>
          <w:sz w:val="19"/>
          <w:szCs w:val="19"/>
        </w:rPr>
        <w:t>This warranty cannot be changed, assumed, or amended by any other person or agreement.</w:t>
      </w:r>
      <w:bookmarkEnd w:id="47"/>
    </w:p>
    <w:sectPr w:rsidR="00A70530" w:rsidRPr="004478C4" w:rsidSect="008A672F">
      <w:headerReference w:type="default" r:id="rId42"/>
      <w:footerReference w:type="default" r:id="rId43"/>
      <w:footerReference w:type="first" r:id="rId44"/>
      <w:type w:val="continuous"/>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E66C96" w14:textId="77777777" w:rsidR="00732CF0" w:rsidRDefault="00732CF0" w:rsidP="00020335">
      <w:pPr>
        <w:spacing w:after="0" w:line="240" w:lineRule="auto"/>
      </w:pPr>
      <w:r>
        <w:separator/>
      </w:r>
    </w:p>
  </w:endnote>
  <w:endnote w:type="continuationSeparator" w:id="0">
    <w:p w14:paraId="1514CEDE" w14:textId="77777777" w:rsidR="00732CF0" w:rsidRDefault="00732CF0" w:rsidP="000203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yriad Pro">
    <w:panose1 w:val="020B0503030403020204"/>
    <w:charset w:val="00"/>
    <w:family w:val="swiss"/>
    <w:notTrueType/>
    <w:pitch w:val="variable"/>
    <w:sig w:usb0="A00002AF" w:usb1="5000204B"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venir LT Std 35 Light">
    <w:altName w:val="Century Gothic"/>
    <w:panose1 w:val="00000000000000000000"/>
    <w:charset w:val="00"/>
    <w:family w:val="swiss"/>
    <w:notTrueType/>
    <w:pitch w:val="variable"/>
    <w:sig w:usb0="00000003" w:usb1="00000000" w:usb2="00000000" w:usb3="00000000" w:csb0="00000001" w:csb1="00000000"/>
  </w:font>
  <w:font w:name="UnitPro-Regular">
    <w:altName w:val="MS Gothic"/>
    <w:panose1 w:val="00000000000000000000"/>
    <w:charset w:val="80"/>
    <w:family w:val="auto"/>
    <w:notTrueType/>
    <w:pitch w:val="default"/>
    <w:sig w:usb0="00000000"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 w:name="Skia">
    <w:altName w:val="MS Gothic"/>
    <w:panose1 w:val="00000000000000000000"/>
    <w:charset w:val="80"/>
    <w:family w:val="auto"/>
    <w:notTrueType/>
    <w:pitch w:val="default"/>
    <w:sig w:usb0="00000000"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34F9E7" w14:textId="77777777" w:rsidR="001D798F" w:rsidRPr="008A672F" w:rsidRDefault="001D798F" w:rsidP="008A672F">
    <w:pPr>
      <w:pStyle w:val="NoSpacing"/>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3697DF" w14:textId="77777777" w:rsidR="001D798F" w:rsidRPr="00E055A8" w:rsidRDefault="001D798F" w:rsidP="00753734">
    <w:pPr>
      <w:pStyle w:val="NoSpacing"/>
      <w:jc w:val="center"/>
      <w:rPr>
        <w:rFonts w:ascii="Calibri" w:hAnsi="Calibri"/>
        <w:szCs w:val="18"/>
      </w:rPr>
    </w:pPr>
    <w:r w:rsidRPr="00E055A8">
      <w:rPr>
        <w:rFonts w:ascii="Calibri" w:hAnsi="Calibri"/>
        <w:b/>
        <w:szCs w:val="18"/>
      </w:rPr>
      <w:t xml:space="preserve">APOGEE INSTRUMENTS, INC. | </w:t>
    </w:r>
    <w:r w:rsidRPr="00E055A8">
      <w:rPr>
        <w:rFonts w:ascii="Calibri" w:hAnsi="Calibri"/>
        <w:szCs w:val="18"/>
      </w:rPr>
      <w:t>721 WEST 1800 NORTH, LOGAN, UTAH 84321, USA</w:t>
    </w:r>
  </w:p>
  <w:p w14:paraId="666D2432" w14:textId="77777777" w:rsidR="001D798F" w:rsidRPr="00E055A8" w:rsidRDefault="001D798F" w:rsidP="00753734">
    <w:pPr>
      <w:pStyle w:val="NoSpacing"/>
      <w:jc w:val="center"/>
      <w:rPr>
        <w:rFonts w:ascii="Calibri" w:hAnsi="Calibri"/>
        <w:szCs w:val="18"/>
      </w:rPr>
    </w:pPr>
    <w:r w:rsidRPr="00E055A8">
      <w:rPr>
        <w:rFonts w:ascii="Calibri" w:hAnsi="Calibri"/>
        <w:szCs w:val="18"/>
      </w:rPr>
      <w:t>TEL: (435) 792-4700 | FAX: (435) 787-8268 | WEB: APOGEEINSTRUMENTS.COM</w:t>
    </w:r>
  </w:p>
  <w:p w14:paraId="0412785F" w14:textId="404311CD" w:rsidR="001D798F" w:rsidRPr="00E055A8" w:rsidRDefault="001D798F" w:rsidP="00EC3747">
    <w:pPr>
      <w:jc w:val="center"/>
      <w:rPr>
        <w:rFonts w:ascii="Calibri" w:hAnsi="Calibri"/>
        <w:i/>
        <w:szCs w:val="18"/>
      </w:rPr>
    </w:pPr>
    <w:r w:rsidRPr="00E055A8">
      <w:rPr>
        <w:rFonts w:ascii="Calibri" w:hAnsi="Calibri"/>
        <w:i/>
        <w:szCs w:val="18"/>
      </w:rPr>
      <w:t xml:space="preserve">Copyright </w:t>
    </w:r>
    <w:r w:rsidRPr="00E055A8">
      <w:rPr>
        <w:rFonts w:ascii="Calibri" w:hAnsi="Calibri" w:cstheme="minorHAnsi"/>
        <w:i/>
        <w:szCs w:val="18"/>
      </w:rPr>
      <w:t>©</w:t>
    </w:r>
    <w:r w:rsidRPr="00E055A8">
      <w:rPr>
        <w:rFonts w:ascii="Calibri" w:hAnsi="Calibri"/>
        <w:i/>
        <w:szCs w:val="18"/>
      </w:rPr>
      <w:t xml:space="preserve"> 20</w:t>
    </w:r>
    <w:r>
      <w:rPr>
        <w:rFonts w:ascii="Calibri" w:hAnsi="Calibri"/>
        <w:i/>
        <w:szCs w:val="18"/>
      </w:rPr>
      <w:t>2</w:t>
    </w:r>
    <w:r w:rsidR="00474169">
      <w:rPr>
        <w:rFonts w:ascii="Calibri" w:hAnsi="Calibri"/>
        <w:i/>
        <w:szCs w:val="18"/>
      </w:rPr>
      <w:t>5</w:t>
    </w:r>
    <w:r>
      <w:rPr>
        <w:rFonts w:ascii="Calibri" w:hAnsi="Calibri"/>
        <w:i/>
        <w:szCs w:val="18"/>
      </w:rPr>
      <w:t xml:space="preserve"> </w:t>
    </w:r>
    <w:r w:rsidRPr="00E055A8">
      <w:rPr>
        <w:rFonts w:ascii="Calibri" w:hAnsi="Calibri"/>
        <w:i/>
        <w:szCs w:val="18"/>
      </w:rPr>
      <w:t>Apogee Instruments, Inc.</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4A976D" w14:textId="77777777" w:rsidR="00732CF0" w:rsidRDefault="00732CF0" w:rsidP="00020335">
      <w:pPr>
        <w:spacing w:after="0" w:line="240" w:lineRule="auto"/>
      </w:pPr>
      <w:r>
        <w:separator/>
      </w:r>
    </w:p>
  </w:footnote>
  <w:footnote w:type="continuationSeparator" w:id="0">
    <w:p w14:paraId="7FC912DC" w14:textId="77777777" w:rsidR="00732CF0" w:rsidRDefault="00732CF0" w:rsidP="0002033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45548546"/>
      <w:docPartObj>
        <w:docPartGallery w:val="Page Numbers (Top of Page)"/>
        <w:docPartUnique/>
      </w:docPartObj>
    </w:sdtPr>
    <w:sdtEndPr>
      <w:rPr>
        <w:noProof/>
      </w:rPr>
    </w:sdtEndPr>
    <w:sdtContent>
      <w:p w14:paraId="4ADBB686" w14:textId="77777777" w:rsidR="001D798F" w:rsidRDefault="001D798F">
        <w:pPr>
          <w:pStyle w:val="Header"/>
          <w:jc w:val="right"/>
        </w:pPr>
        <w:r>
          <w:fldChar w:fldCharType="begin"/>
        </w:r>
        <w:r>
          <w:instrText xml:space="preserve"> PAGE   \* MERGEFORMAT </w:instrText>
        </w:r>
        <w:r>
          <w:fldChar w:fldCharType="separate"/>
        </w:r>
        <w:r w:rsidR="00161F33">
          <w:rPr>
            <w:noProof/>
          </w:rPr>
          <w:t>22</w:t>
        </w:r>
        <w:r>
          <w:rPr>
            <w:noProof/>
          </w:rPr>
          <w:fldChar w:fldCharType="end"/>
        </w:r>
      </w:p>
    </w:sdtContent>
  </w:sdt>
  <w:p w14:paraId="69F60074" w14:textId="77777777" w:rsidR="001D798F" w:rsidRDefault="001D798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382EAD"/>
    <w:multiLevelType w:val="hybridMultilevel"/>
    <w:tmpl w:val="ED905A4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44BB6FEF"/>
    <w:multiLevelType w:val="hybridMultilevel"/>
    <w:tmpl w:val="09D475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0E10662"/>
    <w:multiLevelType w:val="hybridMultilevel"/>
    <w:tmpl w:val="04381B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7900A71"/>
    <w:multiLevelType w:val="hybridMultilevel"/>
    <w:tmpl w:val="922631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E6C3007"/>
    <w:multiLevelType w:val="hybridMultilevel"/>
    <w:tmpl w:val="E7A675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3BE1E06"/>
    <w:multiLevelType w:val="hybridMultilevel"/>
    <w:tmpl w:val="EB00FF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9911088"/>
    <w:multiLevelType w:val="hybridMultilevel"/>
    <w:tmpl w:val="B89254AA"/>
    <w:lvl w:ilvl="0" w:tplc="5ED0EE42">
      <w:start w:val="1"/>
      <w:numFmt w:val="bullet"/>
      <w:lvlText w:val=""/>
      <w:lvlJc w:val="left"/>
      <w:pPr>
        <w:ind w:left="14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1200100">
    <w:abstractNumId w:val="5"/>
  </w:num>
  <w:num w:numId="2" w16cid:durableId="746343926">
    <w:abstractNumId w:val="4"/>
  </w:num>
  <w:num w:numId="3" w16cid:durableId="1428382921">
    <w:abstractNumId w:val="6"/>
  </w:num>
  <w:num w:numId="4" w16cid:durableId="1402019934">
    <w:abstractNumId w:val="1"/>
  </w:num>
  <w:num w:numId="5" w16cid:durableId="743642817">
    <w:abstractNumId w:val="2"/>
  </w:num>
  <w:num w:numId="6" w16cid:durableId="97336431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208503050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7BAD"/>
    <w:rsid w:val="000001D3"/>
    <w:rsid w:val="00001F32"/>
    <w:rsid w:val="00006598"/>
    <w:rsid w:val="00006D70"/>
    <w:rsid w:val="00020335"/>
    <w:rsid w:val="000235FB"/>
    <w:rsid w:val="00031857"/>
    <w:rsid w:val="0004256E"/>
    <w:rsid w:val="000468F5"/>
    <w:rsid w:val="000610F6"/>
    <w:rsid w:val="000719F3"/>
    <w:rsid w:val="00072EEE"/>
    <w:rsid w:val="00075385"/>
    <w:rsid w:val="00082424"/>
    <w:rsid w:val="000B4914"/>
    <w:rsid w:val="000B7943"/>
    <w:rsid w:val="000C1043"/>
    <w:rsid w:val="000F125C"/>
    <w:rsid w:val="00100FCD"/>
    <w:rsid w:val="00101470"/>
    <w:rsid w:val="001151C1"/>
    <w:rsid w:val="00145FD5"/>
    <w:rsid w:val="00161F33"/>
    <w:rsid w:val="00166316"/>
    <w:rsid w:val="00177464"/>
    <w:rsid w:val="00187C35"/>
    <w:rsid w:val="00192C4F"/>
    <w:rsid w:val="0019617A"/>
    <w:rsid w:val="001A5F7C"/>
    <w:rsid w:val="001B0F0E"/>
    <w:rsid w:val="001C0AA9"/>
    <w:rsid w:val="001D4AE0"/>
    <w:rsid w:val="001D798F"/>
    <w:rsid w:val="00207617"/>
    <w:rsid w:val="00210119"/>
    <w:rsid w:val="0022085F"/>
    <w:rsid w:val="00220EA5"/>
    <w:rsid w:val="00221C06"/>
    <w:rsid w:val="002256C3"/>
    <w:rsid w:val="002279FB"/>
    <w:rsid w:val="00236B30"/>
    <w:rsid w:val="00244A5C"/>
    <w:rsid w:val="00250A00"/>
    <w:rsid w:val="0025499F"/>
    <w:rsid w:val="0025529B"/>
    <w:rsid w:val="00255867"/>
    <w:rsid w:val="00256EDE"/>
    <w:rsid w:val="00262DB4"/>
    <w:rsid w:val="00270BD6"/>
    <w:rsid w:val="00271F15"/>
    <w:rsid w:val="0028712A"/>
    <w:rsid w:val="0029724C"/>
    <w:rsid w:val="002A0037"/>
    <w:rsid w:val="002A1F95"/>
    <w:rsid w:val="002C3262"/>
    <w:rsid w:val="002D1D70"/>
    <w:rsid w:val="002D5DDD"/>
    <w:rsid w:val="002D5E32"/>
    <w:rsid w:val="002F2CAF"/>
    <w:rsid w:val="002F5645"/>
    <w:rsid w:val="00303AB9"/>
    <w:rsid w:val="00303C66"/>
    <w:rsid w:val="00311D79"/>
    <w:rsid w:val="00314442"/>
    <w:rsid w:val="00314F23"/>
    <w:rsid w:val="00315D30"/>
    <w:rsid w:val="00374EA0"/>
    <w:rsid w:val="00385D7C"/>
    <w:rsid w:val="0039778E"/>
    <w:rsid w:val="003A50C8"/>
    <w:rsid w:val="003B689D"/>
    <w:rsid w:val="003B7572"/>
    <w:rsid w:val="003C6ACD"/>
    <w:rsid w:val="003C746E"/>
    <w:rsid w:val="003D0E2D"/>
    <w:rsid w:val="003D5BE2"/>
    <w:rsid w:val="003E3F1A"/>
    <w:rsid w:val="003F2AC6"/>
    <w:rsid w:val="003F6467"/>
    <w:rsid w:val="0040076C"/>
    <w:rsid w:val="004078EC"/>
    <w:rsid w:val="00414609"/>
    <w:rsid w:val="004150C2"/>
    <w:rsid w:val="004152AC"/>
    <w:rsid w:val="0042726A"/>
    <w:rsid w:val="00435D7E"/>
    <w:rsid w:val="00436567"/>
    <w:rsid w:val="0044324F"/>
    <w:rsid w:val="004478C4"/>
    <w:rsid w:val="00453AD8"/>
    <w:rsid w:val="00460F54"/>
    <w:rsid w:val="00464DDB"/>
    <w:rsid w:val="004716DB"/>
    <w:rsid w:val="00474169"/>
    <w:rsid w:val="004762E7"/>
    <w:rsid w:val="004774A9"/>
    <w:rsid w:val="0048124C"/>
    <w:rsid w:val="0048190C"/>
    <w:rsid w:val="004D2AEB"/>
    <w:rsid w:val="004D4907"/>
    <w:rsid w:val="004E706A"/>
    <w:rsid w:val="004E720C"/>
    <w:rsid w:val="004F306E"/>
    <w:rsid w:val="004F39C2"/>
    <w:rsid w:val="004F53FC"/>
    <w:rsid w:val="00514D34"/>
    <w:rsid w:val="005243B6"/>
    <w:rsid w:val="005420D5"/>
    <w:rsid w:val="00554438"/>
    <w:rsid w:val="00562545"/>
    <w:rsid w:val="005629A8"/>
    <w:rsid w:val="005756EE"/>
    <w:rsid w:val="005A1821"/>
    <w:rsid w:val="005A3C43"/>
    <w:rsid w:val="005B2BCB"/>
    <w:rsid w:val="005B7219"/>
    <w:rsid w:val="005D6630"/>
    <w:rsid w:val="005F1622"/>
    <w:rsid w:val="005F6EA4"/>
    <w:rsid w:val="00601561"/>
    <w:rsid w:val="00611435"/>
    <w:rsid w:val="00616B66"/>
    <w:rsid w:val="006219F2"/>
    <w:rsid w:val="00633911"/>
    <w:rsid w:val="006660A8"/>
    <w:rsid w:val="00677883"/>
    <w:rsid w:val="006908EC"/>
    <w:rsid w:val="00693F26"/>
    <w:rsid w:val="00697699"/>
    <w:rsid w:val="006B59C3"/>
    <w:rsid w:val="006C163B"/>
    <w:rsid w:val="006C3E76"/>
    <w:rsid w:val="006C4029"/>
    <w:rsid w:val="006D74AE"/>
    <w:rsid w:val="006E04B1"/>
    <w:rsid w:val="006E0AAB"/>
    <w:rsid w:val="006E4A92"/>
    <w:rsid w:val="006F2CB1"/>
    <w:rsid w:val="006F47A9"/>
    <w:rsid w:val="00712D44"/>
    <w:rsid w:val="00716010"/>
    <w:rsid w:val="00732CF0"/>
    <w:rsid w:val="0073657A"/>
    <w:rsid w:val="00753734"/>
    <w:rsid w:val="00760240"/>
    <w:rsid w:val="0076589B"/>
    <w:rsid w:val="007901DE"/>
    <w:rsid w:val="0079295C"/>
    <w:rsid w:val="007956E0"/>
    <w:rsid w:val="00797DDA"/>
    <w:rsid w:val="007A3FAB"/>
    <w:rsid w:val="007B34F0"/>
    <w:rsid w:val="007B415A"/>
    <w:rsid w:val="007D4FB0"/>
    <w:rsid w:val="007F67C1"/>
    <w:rsid w:val="0080018A"/>
    <w:rsid w:val="00802757"/>
    <w:rsid w:val="008177B3"/>
    <w:rsid w:val="008306EE"/>
    <w:rsid w:val="008342F5"/>
    <w:rsid w:val="008457B2"/>
    <w:rsid w:val="00860DF9"/>
    <w:rsid w:val="00874BB5"/>
    <w:rsid w:val="00875A2C"/>
    <w:rsid w:val="008879A5"/>
    <w:rsid w:val="00890414"/>
    <w:rsid w:val="00894B27"/>
    <w:rsid w:val="008A318F"/>
    <w:rsid w:val="008A672F"/>
    <w:rsid w:val="008C59A7"/>
    <w:rsid w:val="008C79C7"/>
    <w:rsid w:val="008D2409"/>
    <w:rsid w:val="008D33FA"/>
    <w:rsid w:val="008E7A52"/>
    <w:rsid w:val="008E7D93"/>
    <w:rsid w:val="008F770C"/>
    <w:rsid w:val="0090752A"/>
    <w:rsid w:val="0092003F"/>
    <w:rsid w:val="00936089"/>
    <w:rsid w:val="009363C7"/>
    <w:rsid w:val="0094550F"/>
    <w:rsid w:val="009524C1"/>
    <w:rsid w:val="00953866"/>
    <w:rsid w:val="009636C6"/>
    <w:rsid w:val="009812DA"/>
    <w:rsid w:val="00985ACF"/>
    <w:rsid w:val="00993188"/>
    <w:rsid w:val="009976C3"/>
    <w:rsid w:val="009A1812"/>
    <w:rsid w:val="009A1C52"/>
    <w:rsid w:val="009B226A"/>
    <w:rsid w:val="009C06F8"/>
    <w:rsid w:val="009D47E3"/>
    <w:rsid w:val="009D6D8B"/>
    <w:rsid w:val="009E21BF"/>
    <w:rsid w:val="009F020F"/>
    <w:rsid w:val="009F4920"/>
    <w:rsid w:val="009F51AE"/>
    <w:rsid w:val="009F6EE4"/>
    <w:rsid w:val="00A01645"/>
    <w:rsid w:val="00A03BBD"/>
    <w:rsid w:val="00A2002C"/>
    <w:rsid w:val="00A26282"/>
    <w:rsid w:val="00A4005F"/>
    <w:rsid w:val="00A44EBC"/>
    <w:rsid w:val="00A50AF3"/>
    <w:rsid w:val="00A51E19"/>
    <w:rsid w:val="00A63D65"/>
    <w:rsid w:val="00A70530"/>
    <w:rsid w:val="00A90090"/>
    <w:rsid w:val="00A94165"/>
    <w:rsid w:val="00A94C84"/>
    <w:rsid w:val="00A97458"/>
    <w:rsid w:val="00AA09FB"/>
    <w:rsid w:val="00AA14F1"/>
    <w:rsid w:val="00AA7D68"/>
    <w:rsid w:val="00AB78D0"/>
    <w:rsid w:val="00AC1B5C"/>
    <w:rsid w:val="00AD7B15"/>
    <w:rsid w:val="00AE1C1E"/>
    <w:rsid w:val="00AE58DE"/>
    <w:rsid w:val="00AE5941"/>
    <w:rsid w:val="00AF37DB"/>
    <w:rsid w:val="00B315C1"/>
    <w:rsid w:val="00B3702F"/>
    <w:rsid w:val="00B44742"/>
    <w:rsid w:val="00B5508F"/>
    <w:rsid w:val="00B567A5"/>
    <w:rsid w:val="00B577E0"/>
    <w:rsid w:val="00B57BAD"/>
    <w:rsid w:val="00B73C06"/>
    <w:rsid w:val="00B83A00"/>
    <w:rsid w:val="00B90BA7"/>
    <w:rsid w:val="00BA3EA9"/>
    <w:rsid w:val="00BB664C"/>
    <w:rsid w:val="00BB749C"/>
    <w:rsid w:val="00BC473E"/>
    <w:rsid w:val="00BC54A3"/>
    <w:rsid w:val="00BD090A"/>
    <w:rsid w:val="00BD77CD"/>
    <w:rsid w:val="00BF5742"/>
    <w:rsid w:val="00C00590"/>
    <w:rsid w:val="00C0675F"/>
    <w:rsid w:val="00C147A9"/>
    <w:rsid w:val="00C26281"/>
    <w:rsid w:val="00C34A72"/>
    <w:rsid w:val="00C41A72"/>
    <w:rsid w:val="00C43985"/>
    <w:rsid w:val="00C46696"/>
    <w:rsid w:val="00C53326"/>
    <w:rsid w:val="00C56811"/>
    <w:rsid w:val="00C614E5"/>
    <w:rsid w:val="00C72601"/>
    <w:rsid w:val="00C74972"/>
    <w:rsid w:val="00C923C8"/>
    <w:rsid w:val="00CA4297"/>
    <w:rsid w:val="00CB41C0"/>
    <w:rsid w:val="00CC6FAE"/>
    <w:rsid w:val="00CE0FA7"/>
    <w:rsid w:val="00CF27C9"/>
    <w:rsid w:val="00CF3DB6"/>
    <w:rsid w:val="00D01633"/>
    <w:rsid w:val="00D11D5D"/>
    <w:rsid w:val="00D129A5"/>
    <w:rsid w:val="00D12DA2"/>
    <w:rsid w:val="00D30140"/>
    <w:rsid w:val="00D31D97"/>
    <w:rsid w:val="00D400B7"/>
    <w:rsid w:val="00D4481E"/>
    <w:rsid w:val="00D4497C"/>
    <w:rsid w:val="00D51BDC"/>
    <w:rsid w:val="00D54485"/>
    <w:rsid w:val="00D560E2"/>
    <w:rsid w:val="00D7058D"/>
    <w:rsid w:val="00D74BBA"/>
    <w:rsid w:val="00D82915"/>
    <w:rsid w:val="00D8313D"/>
    <w:rsid w:val="00D9183C"/>
    <w:rsid w:val="00D94767"/>
    <w:rsid w:val="00DA593A"/>
    <w:rsid w:val="00DC1134"/>
    <w:rsid w:val="00DD345D"/>
    <w:rsid w:val="00DD5566"/>
    <w:rsid w:val="00DE2618"/>
    <w:rsid w:val="00DE3E61"/>
    <w:rsid w:val="00DE70EC"/>
    <w:rsid w:val="00DF1971"/>
    <w:rsid w:val="00E055A8"/>
    <w:rsid w:val="00E15601"/>
    <w:rsid w:val="00E21642"/>
    <w:rsid w:val="00E35E90"/>
    <w:rsid w:val="00E451C7"/>
    <w:rsid w:val="00E45FBB"/>
    <w:rsid w:val="00E57E20"/>
    <w:rsid w:val="00E62204"/>
    <w:rsid w:val="00E6654F"/>
    <w:rsid w:val="00E72EE9"/>
    <w:rsid w:val="00E85016"/>
    <w:rsid w:val="00E87888"/>
    <w:rsid w:val="00EA0B14"/>
    <w:rsid w:val="00EB23DB"/>
    <w:rsid w:val="00EB3825"/>
    <w:rsid w:val="00EC22C0"/>
    <w:rsid w:val="00EC3747"/>
    <w:rsid w:val="00EE71B9"/>
    <w:rsid w:val="00EF04E0"/>
    <w:rsid w:val="00EF1656"/>
    <w:rsid w:val="00EF3709"/>
    <w:rsid w:val="00F063E0"/>
    <w:rsid w:val="00F0784C"/>
    <w:rsid w:val="00F27FF5"/>
    <w:rsid w:val="00F331AC"/>
    <w:rsid w:val="00F5003D"/>
    <w:rsid w:val="00F50583"/>
    <w:rsid w:val="00F55099"/>
    <w:rsid w:val="00F61A9F"/>
    <w:rsid w:val="00F66047"/>
    <w:rsid w:val="00F66CE1"/>
    <w:rsid w:val="00F81D76"/>
    <w:rsid w:val="00F84D4C"/>
    <w:rsid w:val="00F85B58"/>
    <w:rsid w:val="00F915AB"/>
    <w:rsid w:val="00F9161D"/>
    <w:rsid w:val="00F95187"/>
    <w:rsid w:val="00F953E4"/>
    <w:rsid w:val="00F956F1"/>
    <w:rsid w:val="00F95E40"/>
    <w:rsid w:val="00F97278"/>
    <w:rsid w:val="00FB2307"/>
    <w:rsid w:val="00FB76F5"/>
    <w:rsid w:val="00FC00E1"/>
    <w:rsid w:val="00FD4DDF"/>
    <w:rsid w:val="00FD6D9F"/>
    <w:rsid w:val="00FE4F77"/>
    <w:rsid w:val="00FF0604"/>
    <w:rsid w:val="00FF59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3A9ACB1E"/>
  <w15:docId w15:val="{E9353012-912F-4827-B002-2B62C0208D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before="2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12DA"/>
    <w:rPr>
      <w:rFonts w:ascii="Myriad Pro" w:hAnsi="Myriad Pro"/>
      <w:sz w:val="18"/>
      <w:szCs w:val="20"/>
    </w:rPr>
  </w:style>
  <w:style w:type="paragraph" w:styleId="Heading1">
    <w:name w:val="heading 1"/>
    <w:basedOn w:val="Normal"/>
    <w:next w:val="Normal"/>
    <w:link w:val="Heading1Char"/>
    <w:uiPriority w:val="9"/>
    <w:qFormat/>
    <w:rsid w:val="009812DA"/>
    <w:pPr>
      <w:pBdr>
        <w:top w:val="single" w:sz="24" w:space="0" w:color="7A7A7A" w:themeColor="accent1"/>
        <w:left w:val="single" w:sz="24" w:space="0" w:color="7A7A7A" w:themeColor="accent1"/>
        <w:bottom w:val="single" w:sz="24" w:space="0" w:color="7A7A7A" w:themeColor="accent1"/>
        <w:right w:val="single" w:sz="24" w:space="0" w:color="7A7A7A" w:themeColor="accent1"/>
      </w:pBdr>
      <w:shd w:val="clear" w:color="auto" w:fill="7A7A7A" w:themeFill="accent1"/>
      <w:spacing w:after="0"/>
      <w:jc w:val="center"/>
      <w:outlineLvl w:val="0"/>
    </w:pPr>
    <w:rPr>
      <w:b/>
      <w:bCs/>
      <w:caps/>
      <w:color w:val="FFFFFF" w:themeColor="background1"/>
      <w:spacing w:val="15"/>
      <w:sz w:val="36"/>
      <w:szCs w:val="22"/>
    </w:rPr>
  </w:style>
  <w:style w:type="paragraph" w:styleId="Heading2">
    <w:name w:val="heading 2"/>
    <w:basedOn w:val="Normal"/>
    <w:next w:val="Normal"/>
    <w:link w:val="Heading2Char"/>
    <w:uiPriority w:val="9"/>
    <w:unhideWhenUsed/>
    <w:qFormat/>
    <w:rsid w:val="00D11D5D"/>
    <w:pPr>
      <w:pBdr>
        <w:top w:val="single" w:sz="24" w:space="0" w:color="E4E4E4" w:themeColor="accent1" w:themeTint="33"/>
        <w:left w:val="single" w:sz="24" w:space="0" w:color="E4E4E4" w:themeColor="accent1" w:themeTint="33"/>
        <w:bottom w:val="single" w:sz="24" w:space="0" w:color="E4E4E4" w:themeColor="accent1" w:themeTint="33"/>
        <w:right w:val="single" w:sz="24" w:space="0" w:color="E4E4E4" w:themeColor="accent1" w:themeTint="33"/>
      </w:pBdr>
      <w:shd w:val="clear" w:color="auto" w:fill="E4E4E4" w:themeFill="accent1" w:themeFillTint="33"/>
      <w:spacing w:after="0"/>
      <w:outlineLvl w:val="1"/>
    </w:pPr>
    <w:rPr>
      <w:caps/>
      <w:spacing w:val="15"/>
      <w:sz w:val="22"/>
      <w:szCs w:val="22"/>
    </w:rPr>
  </w:style>
  <w:style w:type="paragraph" w:styleId="Heading3">
    <w:name w:val="heading 3"/>
    <w:basedOn w:val="Normal"/>
    <w:next w:val="Normal"/>
    <w:link w:val="Heading3Char"/>
    <w:uiPriority w:val="9"/>
    <w:unhideWhenUsed/>
    <w:qFormat/>
    <w:rsid w:val="00E055A8"/>
    <w:pPr>
      <w:pBdr>
        <w:top w:val="single" w:sz="6" w:space="2" w:color="7A7A7A" w:themeColor="accent1"/>
        <w:left w:val="single" w:sz="6" w:space="2" w:color="7A7A7A" w:themeColor="accent1"/>
      </w:pBdr>
      <w:spacing w:before="300" w:after="0"/>
      <w:outlineLvl w:val="2"/>
    </w:pPr>
    <w:rPr>
      <w:rFonts w:asciiTheme="minorHAnsi" w:hAnsiTheme="minorHAnsi"/>
      <w:caps/>
      <w:color w:val="3C3C3C" w:themeColor="accent1" w:themeShade="7F"/>
      <w:spacing w:val="15"/>
      <w:sz w:val="36"/>
      <w:szCs w:val="22"/>
    </w:rPr>
  </w:style>
  <w:style w:type="paragraph" w:styleId="Heading4">
    <w:name w:val="heading 4"/>
    <w:basedOn w:val="Normal"/>
    <w:next w:val="Normal"/>
    <w:link w:val="Heading4Char"/>
    <w:uiPriority w:val="9"/>
    <w:unhideWhenUsed/>
    <w:qFormat/>
    <w:rsid w:val="00D11D5D"/>
    <w:pPr>
      <w:pBdr>
        <w:top w:val="dotted" w:sz="6" w:space="2" w:color="7A7A7A" w:themeColor="accent1"/>
        <w:left w:val="dotted" w:sz="6" w:space="2" w:color="7A7A7A" w:themeColor="accent1"/>
      </w:pBdr>
      <w:spacing w:before="300" w:after="0"/>
      <w:outlineLvl w:val="3"/>
    </w:pPr>
    <w:rPr>
      <w:caps/>
      <w:color w:val="5B5B5B" w:themeColor="accent1" w:themeShade="BF"/>
      <w:spacing w:val="10"/>
      <w:sz w:val="22"/>
      <w:szCs w:val="22"/>
    </w:rPr>
  </w:style>
  <w:style w:type="paragraph" w:styleId="Heading5">
    <w:name w:val="heading 5"/>
    <w:basedOn w:val="Normal"/>
    <w:next w:val="Normal"/>
    <w:link w:val="Heading5Char"/>
    <w:uiPriority w:val="9"/>
    <w:unhideWhenUsed/>
    <w:qFormat/>
    <w:rsid w:val="00D11D5D"/>
    <w:pPr>
      <w:pBdr>
        <w:bottom w:val="single" w:sz="6" w:space="1" w:color="7A7A7A" w:themeColor="accent1"/>
      </w:pBdr>
      <w:spacing w:before="300" w:after="0"/>
      <w:outlineLvl w:val="4"/>
    </w:pPr>
    <w:rPr>
      <w:caps/>
      <w:color w:val="5B5B5B" w:themeColor="accent1" w:themeShade="BF"/>
      <w:spacing w:val="10"/>
      <w:sz w:val="22"/>
      <w:szCs w:val="22"/>
    </w:rPr>
  </w:style>
  <w:style w:type="paragraph" w:styleId="Heading6">
    <w:name w:val="heading 6"/>
    <w:basedOn w:val="Normal"/>
    <w:next w:val="Normal"/>
    <w:link w:val="Heading6Char"/>
    <w:uiPriority w:val="9"/>
    <w:unhideWhenUsed/>
    <w:qFormat/>
    <w:rsid w:val="00D11D5D"/>
    <w:pPr>
      <w:pBdr>
        <w:bottom w:val="dotted" w:sz="6" w:space="1" w:color="7A7A7A" w:themeColor="accent1"/>
      </w:pBdr>
      <w:spacing w:before="300" w:after="0"/>
      <w:outlineLvl w:val="5"/>
    </w:pPr>
    <w:rPr>
      <w:caps/>
      <w:color w:val="5B5B5B" w:themeColor="accent1" w:themeShade="BF"/>
      <w:spacing w:val="10"/>
      <w:sz w:val="22"/>
      <w:szCs w:val="22"/>
    </w:rPr>
  </w:style>
  <w:style w:type="paragraph" w:styleId="Heading7">
    <w:name w:val="heading 7"/>
    <w:basedOn w:val="Normal"/>
    <w:next w:val="Normal"/>
    <w:link w:val="Heading7Char"/>
    <w:uiPriority w:val="9"/>
    <w:unhideWhenUsed/>
    <w:qFormat/>
    <w:rsid w:val="00D11D5D"/>
    <w:pPr>
      <w:spacing w:before="300" w:after="0"/>
      <w:outlineLvl w:val="6"/>
    </w:pPr>
    <w:rPr>
      <w:caps/>
      <w:color w:val="5B5B5B" w:themeColor="accent1" w:themeShade="BF"/>
      <w:spacing w:val="10"/>
      <w:sz w:val="22"/>
      <w:szCs w:val="22"/>
    </w:rPr>
  </w:style>
  <w:style w:type="paragraph" w:styleId="Heading8">
    <w:name w:val="heading 8"/>
    <w:basedOn w:val="Normal"/>
    <w:next w:val="Normal"/>
    <w:link w:val="Heading8Char"/>
    <w:uiPriority w:val="9"/>
    <w:semiHidden/>
    <w:unhideWhenUsed/>
    <w:qFormat/>
    <w:rsid w:val="00D11D5D"/>
    <w:pPr>
      <w:spacing w:before="300" w:after="0"/>
      <w:outlineLvl w:val="7"/>
    </w:pPr>
    <w:rPr>
      <w:caps/>
      <w:spacing w:val="10"/>
      <w:szCs w:val="18"/>
    </w:rPr>
  </w:style>
  <w:style w:type="paragraph" w:styleId="Heading9">
    <w:name w:val="heading 9"/>
    <w:basedOn w:val="Normal"/>
    <w:next w:val="Normal"/>
    <w:link w:val="Heading9Char"/>
    <w:uiPriority w:val="9"/>
    <w:semiHidden/>
    <w:unhideWhenUsed/>
    <w:qFormat/>
    <w:rsid w:val="00D11D5D"/>
    <w:pPr>
      <w:spacing w:before="300" w:after="0"/>
      <w:outlineLvl w:val="8"/>
    </w:pPr>
    <w:rPr>
      <w:i/>
      <w:caps/>
      <w:spacing w:val="10"/>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D11D5D"/>
    <w:rPr>
      <w:caps/>
      <w:color w:val="5B5B5B" w:themeColor="accent1" w:themeShade="BF"/>
      <w:spacing w:val="10"/>
    </w:rPr>
  </w:style>
  <w:style w:type="paragraph" w:styleId="BalloonText">
    <w:name w:val="Balloon Text"/>
    <w:basedOn w:val="Normal"/>
    <w:link w:val="BalloonTextChar"/>
    <w:uiPriority w:val="99"/>
    <w:semiHidden/>
    <w:unhideWhenUsed/>
    <w:rsid w:val="00B57BA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57BAD"/>
    <w:rPr>
      <w:rFonts w:ascii="Tahoma" w:hAnsi="Tahoma" w:cs="Tahoma"/>
      <w:sz w:val="16"/>
      <w:szCs w:val="16"/>
    </w:rPr>
  </w:style>
  <w:style w:type="paragraph" w:styleId="Header">
    <w:name w:val="header"/>
    <w:basedOn w:val="Normal"/>
    <w:link w:val="HeaderChar"/>
    <w:uiPriority w:val="99"/>
    <w:unhideWhenUsed/>
    <w:rsid w:val="00020335"/>
    <w:pPr>
      <w:tabs>
        <w:tab w:val="center" w:pos="4680"/>
        <w:tab w:val="right" w:pos="9360"/>
      </w:tabs>
      <w:spacing w:after="0" w:line="240" w:lineRule="auto"/>
    </w:pPr>
  </w:style>
  <w:style w:type="character" w:customStyle="1" w:styleId="HeaderChar">
    <w:name w:val="Header Char"/>
    <w:basedOn w:val="DefaultParagraphFont"/>
    <w:link w:val="Header"/>
    <w:uiPriority w:val="99"/>
    <w:rsid w:val="00020335"/>
  </w:style>
  <w:style w:type="paragraph" w:styleId="Footer">
    <w:name w:val="footer"/>
    <w:basedOn w:val="Normal"/>
    <w:link w:val="FooterChar"/>
    <w:uiPriority w:val="99"/>
    <w:unhideWhenUsed/>
    <w:rsid w:val="00020335"/>
    <w:pPr>
      <w:tabs>
        <w:tab w:val="center" w:pos="4680"/>
        <w:tab w:val="right" w:pos="9360"/>
      </w:tabs>
      <w:spacing w:after="0" w:line="240" w:lineRule="auto"/>
    </w:pPr>
  </w:style>
  <w:style w:type="character" w:customStyle="1" w:styleId="FooterChar">
    <w:name w:val="Footer Char"/>
    <w:basedOn w:val="DefaultParagraphFont"/>
    <w:link w:val="Footer"/>
    <w:uiPriority w:val="99"/>
    <w:rsid w:val="00020335"/>
  </w:style>
  <w:style w:type="paragraph" w:styleId="Title">
    <w:name w:val="Title"/>
    <w:basedOn w:val="Normal"/>
    <w:next w:val="Normal"/>
    <w:link w:val="TitleChar"/>
    <w:uiPriority w:val="10"/>
    <w:qFormat/>
    <w:rsid w:val="00D11D5D"/>
    <w:pPr>
      <w:spacing w:before="720"/>
    </w:pPr>
    <w:rPr>
      <w:caps/>
      <w:color w:val="7A7A7A" w:themeColor="accent1"/>
      <w:spacing w:val="10"/>
      <w:kern w:val="28"/>
      <w:sz w:val="52"/>
      <w:szCs w:val="52"/>
    </w:rPr>
  </w:style>
  <w:style w:type="character" w:customStyle="1" w:styleId="TitleChar">
    <w:name w:val="Title Char"/>
    <w:basedOn w:val="DefaultParagraphFont"/>
    <w:link w:val="Title"/>
    <w:uiPriority w:val="10"/>
    <w:rsid w:val="00D11D5D"/>
    <w:rPr>
      <w:caps/>
      <w:color w:val="7A7A7A" w:themeColor="accent1"/>
      <w:spacing w:val="10"/>
      <w:kern w:val="28"/>
      <w:sz w:val="52"/>
      <w:szCs w:val="52"/>
    </w:rPr>
  </w:style>
  <w:style w:type="character" w:customStyle="1" w:styleId="Heading1Char">
    <w:name w:val="Heading 1 Char"/>
    <w:basedOn w:val="DefaultParagraphFont"/>
    <w:link w:val="Heading1"/>
    <w:uiPriority w:val="9"/>
    <w:rsid w:val="009812DA"/>
    <w:rPr>
      <w:rFonts w:ascii="Myriad Pro" w:hAnsi="Myriad Pro"/>
      <w:b/>
      <w:bCs/>
      <w:caps/>
      <w:color w:val="FFFFFF" w:themeColor="background1"/>
      <w:spacing w:val="15"/>
      <w:sz w:val="36"/>
      <w:shd w:val="clear" w:color="auto" w:fill="7A7A7A" w:themeFill="accent1"/>
    </w:rPr>
  </w:style>
  <w:style w:type="character" w:customStyle="1" w:styleId="Heading2Char">
    <w:name w:val="Heading 2 Char"/>
    <w:basedOn w:val="DefaultParagraphFont"/>
    <w:link w:val="Heading2"/>
    <w:uiPriority w:val="9"/>
    <w:rsid w:val="00D11D5D"/>
    <w:rPr>
      <w:caps/>
      <w:spacing w:val="15"/>
      <w:shd w:val="clear" w:color="auto" w:fill="E4E4E4" w:themeFill="accent1" w:themeFillTint="33"/>
    </w:rPr>
  </w:style>
  <w:style w:type="character" w:customStyle="1" w:styleId="Heading3Char">
    <w:name w:val="Heading 3 Char"/>
    <w:basedOn w:val="DefaultParagraphFont"/>
    <w:link w:val="Heading3"/>
    <w:uiPriority w:val="9"/>
    <w:rsid w:val="00E055A8"/>
    <w:rPr>
      <w:caps/>
      <w:color w:val="3C3C3C" w:themeColor="accent1" w:themeShade="7F"/>
      <w:spacing w:val="15"/>
      <w:sz w:val="36"/>
    </w:rPr>
  </w:style>
  <w:style w:type="character" w:customStyle="1" w:styleId="Heading5Char">
    <w:name w:val="Heading 5 Char"/>
    <w:basedOn w:val="DefaultParagraphFont"/>
    <w:link w:val="Heading5"/>
    <w:uiPriority w:val="9"/>
    <w:rsid w:val="00D11D5D"/>
    <w:rPr>
      <w:caps/>
      <w:color w:val="5B5B5B" w:themeColor="accent1" w:themeShade="BF"/>
      <w:spacing w:val="10"/>
    </w:rPr>
  </w:style>
  <w:style w:type="character" w:customStyle="1" w:styleId="Heading6Char">
    <w:name w:val="Heading 6 Char"/>
    <w:basedOn w:val="DefaultParagraphFont"/>
    <w:link w:val="Heading6"/>
    <w:uiPriority w:val="9"/>
    <w:rsid w:val="00D11D5D"/>
    <w:rPr>
      <w:caps/>
      <w:color w:val="5B5B5B" w:themeColor="accent1" w:themeShade="BF"/>
      <w:spacing w:val="10"/>
    </w:rPr>
  </w:style>
  <w:style w:type="character" w:customStyle="1" w:styleId="Heading7Char">
    <w:name w:val="Heading 7 Char"/>
    <w:basedOn w:val="DefaultParagraphFont"/>
    <w:link w:val="Heading7"/>
    <w:uiPriority w:val="9"/>
    <w:rsid w:val="00D11D5D"/>
    <w:rPr>
      <w:caps/>
      <w:color w:val="5B5B5B" w:themeColor="accent1" w:themeShade="BF"/>
      <w:spacing w:val="10"/>
    </w:rPr>
  </w:style>
  <w:style w:type="character" w:customStyle="1" w:styleId="Heading8Char">
    <w:name w:val="Heading 8 Char"/>
    <w:basedOn w:val="DefaultParagraphFont"/>
    <w:link w:val="Heading8"/>
    <w:uiPriority w:val="9"/>
    <w:semiHidden/>
    <w:rsid w:val="00D11D5D"/>
    <w:rPr>
      <w:caps/>
      <w:spacing w:val="10"/>
      <w:sz w:val="18"/>
      <w:szCs w:val="18"/>
    </w:rPr>
  </w:style>
  <w:style w:type="character" w:customStyle="1" w:styleId="Heading9Char">
    <w:name w:val="Heading 9 Char"/>
    <w:basedOn w:val="DefaultParagraphFont"/>
    <w:link w:val="Heading9"/>
    <w:uiPriority w:val="9"/>
    <w:semiHidden/>
    <w:rsid w:val="00D11D5D"/>
    <w:rPr>
      <w:i/>
      <w:caps/>
      <w:spacing w:val="10"/>
      <w:sz w:val="18"/>
      <w:szCs w:val="18"/>
    </w:rPr>
  </w:style>
  <w:style w:type="paragraph" w:styleId="Caption">
    <w:name w:val="caption"/>
    <w:basedOn w:val="Normal"/>
    <w:next w:val="Normal"/>
    <w:uiPriority w:val="35"/>
    <w:semiHidden/>
    <w:unhideWhenUsed/>
    <w:qFormat/>
    <w:rsid w:val="00D11D5D"/>
    <w:rPr>
      <w:b/>
      <w:bCs/>
      <w:color w:val="5B5B5B" w:themeColor="accent1" w:themeShade="BF"/>
      <w:sz w:val="16"/>
      <w:szCs w:val="16"/>
    </w:rPr>
  </w:style>
  <w:style w:type="paragraph" w:styleId="Subtitle">
    <w:name w:val="Subtitle"/>
    <w:basedOn w:val="Normal"/>
    <w:next w:val="Normal"/>
    <w:link w:val="SubtitleChar"/>
    <w:uiPriority w:val="11"/>
    <w:qFormat/>
    <w:rsid w:val="00D11D5D"/>
    <w:pPr>
      <w:spacing w:after="1000" w:line="240" w:lineRule="auto"/>
    </w:pPr>
    <w:rPr>
      <w:caps/>
      <w:color w:val="595959" w:themeColor="text1" w:themeTint="A6"/>
      <w:spacing w:val="10"/>
      <w:sz w:val="24"/>
      <w:szCs w:val="24"/>
    </w:rPr>
  </w:style>
  <w:style w:type="character" w:customStyle="1" w:styleId="SubtitleChar">
    <w:name w:val="Subtitle Char"/>
    <w:basedOn w:val="DefaultParagraphFont"/>
    <w:link w:val="Subtitle"/>
    <w:uiPriority w:val="11"/>
    <w:rsid w:val="00D11D5D"/>
    <w:rPr>
      <w:caps/>
      <w:color w:val="595959" w:themeColor="text1" w:themeTint="A6"/>
      <w:spacing w:val="10"/>
      <w:sz w:val="24"/>
      <w:szCs w:val="24"/>
    </w:rPr>
  </w:style>
  <w:style w:type="character" w:styleId="Strong">
    <w:name w:val="Strong"/>
    <w:uiPriority w:val="22"/>
    <w:qFormat/>
    <w:rsid w:val="00D11D5D"/>
    <w:rPr>
      <w:b/>
      <w:bCs/>
    </w:rPr>
  </w:style>
  <w:style w:type="character" w:styleId="Emphasis">
    <w:name w:val="Emphasis"/>
    <w:uiPriority w:val="20"/>
    <w:qFormat/>
    <w:rsid w:val="00D11D5D"/>
    <w:rPr>
      <w:caps/>
      <w:color w:val="3C3C3C" w:themeColor="accent1" w:themeShade="7F"/>
      <w:spacing w:val="5"/>
    </w:rPr>
  </w:style>
  <w:style w:type="paragraph" w:styleId="NoSpacing">
    <w:name w:val="No Spacing"/>
    <w:basedOn w:val="Normal"/>
    <w:link w:val="NoSpacingChar"/>
    <w:uiPriority w:val="1"/>
    <w:qFormat/>
    <w:rsid w:val="00D11D5D"/>
    <w:pPr>
      <w:spacing w:before="0" w:after="0" w:line="240" w:lineRule="auto"/>
    </w:pPr>
  </w:style>
  <w:style w:type="character" w:customStyle="1" w:styleId="NoSpacingChar">
    <w:name w:val="No Spacing Char"/>
    <w:basedOn w:val="DefaultParagraphFont"/>
    <w:link w:val="NoSpacing"/>
    <w:uiPriority w:val="1"/>
    <w:rsid w:val="00D11D5D"/>
    <w:rPr>
      <w:sz w:val="20"/>
      <w:szCs w:val="20"/>
    </w:rPr>
  </w:style>
  <w:style w:type="paragraph" w:styleId="ListParagraph">
    <w:name w:val="List Paragraph"/>
    <w:basedOn w:val="Normal"/>
    <w:uiPriority w:val="34"/>
    <w:qFormat/>
    <w:rsid w:val="00D11D5D"/>
    <w:pPr>
      <w:ind w:left="720"/>
      <w:contextualSpacing/>
    </w:pPr>
  </w:style>
  <w:style w:type="paragraph" w:styleId="Quote">
    <w:name w:val="Quote"/>
    <w:basedOn w:val="Normal"/>
    <w:next w:val="Normal"/>
    <w:link w:val="QuoteChar"/>
    <w:uiPriority w:val="29"/>
    <w:qFormat/>
    <w:rsid w:val="00D11D5D"/>
    <w:rPr>
      <w:i/>
      <w:iCs/>
    </w:rPr>
  </w:style>
  <w:style w:type="character" w:customStyle="1" w:styleId="QuoteChar">
    <w:name w:val="Quote Char"/>
    <w:basedOn w:val="DefaultParagraphFont"/>
    <w:link w:val="Quote"/>
    <w:uiPriority w:val="29"/>
    <w:rsid w:val="00D11D5D"/>
    <w:rPr>
      <w:i/>
      <w:iCs/>
      <w:sz w:val="20"/>
      <w:szCs w:val="20"/>
    </w:rPr>
  </w:style>
  <w:style w:type="paragraph" w:styleId="IntenseQuote">
    <w:name w:val="Intense Quote"/>
    <w:basedOn w:val="Normal"/>
    <w:next w:val="Normal"/>
    <w:link w:val="IntenseQuoteChar"/>
    <w:uiPriority w:val="30"/>
    <w:qFormat/>
    <w:rsid w:val="00D11D5D"/>
    <w:pPr>
      <w:pBdr>
        <w:top w:val="single" w:sz="4" w:space="10" w:color="7A7A7A" w:themeColor="accent1"/>
        <w:left w:val="single" w:sz="4" w:space="10" w:color="7A7A7A" w:themeColor="accent1"/>
      </w:pBdr>
      <w:spacing w:after="0"/>
      <w:ind w:left="1296" w:right="1152"/>
      <w:jc w:val="both"/>
    </w:pPr>
    <w:rPr>
      <w:i/>
      <w:iCs/>
      <w:color w:val="7A7A7A" w:themeColor="accent1"/>
    </w:rPr>
  </w:style>
  <w:style w:type="character" w:customStyle="1" w:styleId="IntenseQuoteChar">
    <w:name w:val="Intense Quote Char"/>
    <w:basedOn w:val="DefaultParagraphFont"/>
    <w:link w:val="IntenseQuote"/>
    <w:uiPriority w:val="30"/>
    <w:rsid w:val="00D11D5D"/>
    <w:rPr>
      <w:i/>
      <w:iCs/>
      <w:color w:val="7A7A7A" w:themeColor="accent1"/>
      <w:sz w:val="20"/>
      <w:szCs w:val="20"/>
    </w:rPr>
  </w:style>
  <w:style w:type="character" w:styleId="SubtleEmphasis">
    <w:name w:val="Subtle Emphasis"/>
    <w:uiPriority w:val="19"/>
    <w:qFormat/>
    <w:rsid w:val="00D11D5D"/>
    <w:rPr>
      <w:i/>
      <w:iCs/>
      <w:color w:val="3C3C3C" w:themeColor="accent1" w:themeShade="7F"/>
    </w:rPr>
  </w:style>
  <w:style w:type="character" w:styleId="IntenseEmphasis">
    <w:name w:val="Intense Emphasis"/>
    <w:uiPriority w:val="21"/>
    <w:qFormat/>
    <w:rsid w:val="00D11D5D"/>
    <w:rPr>
      <w:b/>
      <w:bCs/>
      <w:caps/>
      <w:color w:val="3C3C3C" w:themeColor="accent1" w:themeShade="7F"/>
      <w:spacing w:val="10"/>
    </w:rPr>
  </w:style>
  <w:style w:type="character" w:styleId="SubtleReference">
    <w:name w:val="Subtle Reference"/>
    <w:uiPriority w:val="31"/>
    <w:qFormat/>
    <w:rsid w:val="00D11D5D"/>
    <w:rPr>
      <w:b/>
      <w:bCs/>
      <w:color w:val="7A7A7A" w:themeColor="accent1"/>
    </w:rPr>
  </w:style>
  <w:style w:type="character" w:styleId="IntenseReference">
    <w:name w:val="Intense Reference"/>
    <w:uiPriority w:val="32"/>
    <w:qFormat/>
    <w:rsid w:val="00D11D5D"/>
    <w:rPr>
      <w:b/>
      <w:bCs/>
      <w:i/>
      <w:iCs/>
      <w:caps/>
      <w:color w:val="7A7A7A" w:themeColor="accent1"/>
    </w:rPr>
  </w:style>
  <w:style w:type="character" w:styleId="BookTitle">
    <w:name w:val="Book Title"/>
    <w:uiPriority w:val="33"/>
    <w:qFormat/>
    <w:rsid w:val="00D11D5D"/>
    <w:rPr>
      <w:b/>
      <w:bCs/>
      <w:i/>
      <w:iCs/>
      <w:spacing w:val="9"/>
    </w:rPr>
  </w:style>
  <w:style w:type="paragraph" w:styleId="TOCHeading">
    <w:name w:val="TOC Heading"/>
    <w:basedOn w:val="Heading1"/>
    <w:next w:val="Normal"/>
    <w:uiPriority w:val="39"/>
    <w:unhideWhenUsed/>
    <w:qFormat/>
    <w:rsid w:val="00D11D5D"/>
    <w:pPr>
      <w:outlineLvl w:val="9"/>
    </w:pPr>
    <w:rPr>
      <w:lang w:bidi="en-US"/>
    </w:rPr>
  </w:style>
  <w:style w:type="character" w:styleId="Hyperlink">
    <w:name w:val="Hyperlink"/>
    <w:basedOn w:val="DefaultParagraphFont"/>
    <w:uiPriority w:val="99"/>
    <w:unhideWhenUsed/>
    <w:rsid w:val="00B5508F"/>
    <w:rPr>
      <w:color w:val="CC9900" w:themeColor="hyperlink"/>
      <w:u w:val="single"/>
    </w:rPr>
  </w:style>
  <w:style w:type="paragraph" w:customStyle="1" w:styleId="equation">
    <w:name w:val="equation"/>
    <w:basedOn w:val="Normal"/>
    <w:rsid w:val="00B5508F"/>
    <w:pPr>
      <w:keepLines/>
      <w:widowControl w:val="0"/>
      <w:tabs>
        <w:tab w:val="center" w:pos="4680"/>
        <w:tab w:val="right" w:pos="9360"/>
      </w:tabs>
      <w:autoSpaceDE w:val="0"/>
      <w:autoSpaceDN w:val="0"/>
      <w:adjustRightInd w:val="0"/>
      <w:spacing w:after="0" w:line="48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B5508F"/>
    <w:pPr>
      <w:spacing w:before="100" w:beforeAutospacing="1" w:after="225"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D400B7"/>
    <w:rPr>
      <w:sz w:val="16"/>
      <w:szCs w:val="16"/>
    </w:rPr>
  </w:style>
  <w:style w:type="paragraph" w:styleId="CommentText">
    <w:name w:val="annotation text"/>
    <w:basedOn w:val="Normal"/>
    <w:link w:val="CommentTextChar"/>
    <w:uiPriority w:val="99"/>
    <w:semiHidden/>
    <w:unhideWhenUsed/>
    <w:rsid w:val="00D400B7"/>
    <w:pPr>
      <w:spacing w:line="240" w:lineRule="auto"/>
    </w:pPr>
  </w:style>
  <w:style w:type="character" w:customStyle="1" w:styleId="CommentTextChar">
    <w:name w:val="Comment Text Char"/>
    <w:basedOn w:val="DefaultParagraphFont"/>
    <w:link w:val="CommentText"/>
    <w:uiPriority w:val="99"/>
    <w:semiHidden/>
    <w:rsid w:val="00D400B7"/>
    <w:rPr>
      <w:sz w:val="20"/>
      <w:szCs w:val="20"/>
    </w:rPr>
  </w:style>
  <w:style w:type="paragraph" w:styleId="CommentSubject">
    <w:name w:val="annotation subject"/>
    <w:basedOn w:val="CommentText"/>
    <w:next w:val="CommentText"/>
    <w:link w:val="CommentSubjectChar"/>
    <w:uiPriority w:val="99"/>
    <w:semiHidden/>
    <w:unhideWhenUsed/>
    <w:rsid w:val="00D400B7"/>
    <w:rPr>
      <w:b/>
      <w:bCs/>
    </w:rPr>
  </w:style>
  <w:style w:type="character" w:customStyle="1" w:styleId="CommentSubjectChar">
    <w:name w:val="Comment Subject Char"/>
    <w:basedOn w:val="CommentTextChar"/>
    <w:link w:val="CommentSubject"/>
    <w:uiPriority w:val="99"/>
    <w:semiHidden/>
    <w:rsid w:val="00D400B7"/>
    <w:rPr>
      <w:b/>
      <w:bCs/>
      <w:sz w:val="20"/>
      <w:szCs w:val="20"/>
    </w:rPr>
  </w:style>
  <w:style w:type="paragraph" w:styleId="TOC1">
    <w:name w:val="toc 1"/>
    <w:basedOn w:val="Normal"/>
    <w:next w:val="Normal"/>
    <w:autoRedefine/>
    <w:uiPriority w:val="39"/>
    <w:unhideWhenUsed/>
    <w:rsid w:val="000719F3"/>
    <w:pPr>
      <w:spacing w:after="100"/>
    </w:pPr>
  </w:style>
  <w:style w:type="paragraph" w:styleId="TOC2">
    <w:name w:val="toc 2"/>
    <w:basedOn w:val="Normal"/>
    <w:next w:val="Normal"/>
    <w:autoRedefine/>
    <w:uiPriority w:val="39"/>
    <w:unhideWhenUsed/>
    <w:rsid w:val="000719F3"/>
    <w:pPr>
      <w:spacing w:after="100"/>
      <w:ind w:left="200"/>
    </w:pPr>
  </w:style>
  <w:style w:type="paragraph" w:styleId="TOC3">
    <w:name w:val="toc 3"/>
    <w:basedOn w:val="Normal"/>
    <w:next w:val="Normal"/>
    <w:autoRedefine/>
    <w:uiPriority w:val="39"/>
    <w:unhideWhenUsed/>
    <w:rsid w:val="000719F3"/>
    <w:pPr>
      <w:spacing w:after="100"/>
      <w:ind w:left="400"/>
    </w:pPr>
  </w:style>
  <w:style w:type="paragraph" w:styleId="TOC7">
    <w:name w:val="toc 7"/>
    <w:basedOn w:val="Normal"/>
    <w:next w:val="Normal"/>
    <w:autoRedefine/>
    <w:uiPriority w:val="39"/>
    <w:semiHidden/>
    <w:unhideWhenUsed/>
    <w:rsid w:val="00DE3E61"/>
    <w:pPr>
      <w:spacing w:after="100"/>
      <w:ind w:left="1200"/>
    </w:pPr>
  </w:style>
  <w:style w:type="paragraph" w:styleId="FootnoteText">
    <w:name w:val="footnote text"/>
    <w:basedOn w:val="Normal"/>
    <w:link w:val="FootnoteTextChar"/>
    <w:uiPriority w:val="99"/>
    <w:semiHidden/>
    <w:unhideWhenUsed/>
    <w:rsid w:val="00797DDA"/>
    <w:pPr>
      <w:spacing w:before="0" w:after="0" w:line="240" w:lineRule="auto"/>
    </w:pPr>
  </w:style>
  <w:style w:type="character" w:customStyle="1" w:styleId="FootnoteTextChar">
    <w:name w:val="Footnote Text Char"/>
    <w:basedOn w:val="DefaultParagraphFont"/>
    <w:link w:val="FootnoteText"/>
    <w:uiPriority w:val="99"/>
    <w:semiHidden/>
    <w:rsid w:val="00797DDA"/>
    <w:rPr>
      <w:sz w:val="20"/>
      <w:szCs w:val="20"/>
    </w:rPr>
  </w:style>
  <w:style w:type="character" w:styleId="FootnoteReference">
    <w:name w:val="footnote reference"/>
    <w:basedOn w:val="DefaultParagraphFont"/>
    <w:uiPriority w:val="99"/>
    <w:semiHidden/>
    <w:unhideWhenUsed/>
    <w:rsid w:val="00797DDA"/>
    <w:rPr>
      <w:vertAlign w:val="superscript"/>
    </w:rPr>
  </w:style>
  <w:style w:type="table" w:styleId="TableGrid">
    <w:name w:val="Table Grid"/>
    <w:basedOn w:val="TableNormal"/>
    <w:uiPriority w:val="59"/>
    <w:rsid w:val="006D74AE"/>
    <w:pPr>
      <w:spacing w:before="0"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1B0F0E"/>
    <w:pPr>
      <w:autoSpaceDE w:val="0"/>
      <w:autoSpaceDN w:val="0"/>
      <w:adjustRightInd w:val="0"/>
      <w:spacing w:before="0" w:after="0" w:line="240" w:lineRule="auto"/>
    </w:pPr>
    <w:rPr>
      <w:rFonts w:ascii="Calibri" w:eastAsiaTheme="minorHAnsi" w:hAnsi="Calibri" w:cs="Calibri"/>
      <w:color w:val="000000"/>
      <w:sz w:val="24"/>
      <w:szCs w:val="24"/>
    </w:rPr>
  </w:style>
  <w:style w:type="table" w:styleId="ListTable1Light">
    <w:name w:val="List Table 1 Light"/>
    <w:basedOn w:val="TableNormal"/>
    <w:uiPriority w:val="46"/>
    <w:rsid w:val="00F0784C"/>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MediumList1">
    <w:name w:val="Medium List 1"/>
    <w:basedOn w:val="TableNormal"/>
    <w:uiPriority w:val="65"/>
    <w:rsid w:val="00AD7B15"/>
    <w:pPr>
      <w:spacing w:before="0"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D1282E"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character" w:styleId="FollowedHyperlink">
    <w:name w:val="FollowedHyperlink"/>
    <w:basedOn w:val="DefaultParagraphFont"/>
    <w:uiPriority w:val="99"/>
    <w:semiHidden/>
    <w:unhideWhenUsed/>
    <w:rsid w:val="002D1D70"/>
    <w:rPr>
      <w:color w:val="969696" w:themeColor="followedHyperlink"/>
      <w:u w:val="single"/>
    </w:rPr>
  </w:style>
  <w:style w:type="table" w:customStyle="1" w:styleId="TableGrid1">
    <w:name w:val="Table Grid1"/>
    <w:basedOn w:val="TableNormal"/>
    <w:next w:val="TableGrid"/>
    <w:uiPriority w:val="59"/>
    <w:rsid w:val="00C53326"/>
    <w:pPr>
      <w:spacing w:before="0"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D0163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2902087">
      <w:bodyDiv w:val="1"/>
      <w:marLeft w:val="0"/>
      <w:marRight w:val="0"/>
      <w:marTop w:val="0"/>
      <w:marBottom w:val="0"/>
      <w:divBdr>
        <w:top w:val="none" w:sz="0" w:space="0" w:color="auto"/>
        <w:left w:val="none" w:sz="0" w:space="0" w:color="auto"/>
        <w:bottom w:val="none" w:sz="0" w:space="0" w:color="auto"/>
        <w:right w:val="none" w:sz="0" w:space="0" w:color="auto"/>
      </w:divBdr>
    </w:div>
    <w:div w:id="119347796">
      <w:bodyDiv w:val="1"/>
      <w:marLeft w:val="0"/>
      <w:marRight w:val="0"/>
      <w:marTop w:val="0"/>
      <w:marBottom w:val="0"/>
      <w:divBdr>
        <w:top w:val="none" w:sz="0" w:space="0" w:color="auto"/>
        <w:left w:val="none" w:sz="0" w:space="0" w:color="auto"/>
        <w:bottom w:val="none" w:sz="0" w:space="0" w:color="auto"/>
        <w:right w:val="none" w:sz="0" w:space="0" w:color="auto"/>
      </w:divBdr>
    </w:div>
    <w:div w:id="199366961">
      <w:bodyDiv w:val="1"/>
      <w:marLeft w:val="0"/>
      <w:marRight w:val="0"/>
      <w:marTop w:val="0"/>
      <w:marBottom w:val="0"/>
      <w:divBdr>
        <w:top w:val="none" w:sz="0" w:space="0" w:color="auto"/>
        <w:left w:val="none" w:sz="0" w:space="0" w:color="auto"/>
        <w:bottom w:val="none" w:sz="0" w:space="0" w:color="auto"/>
        <w:right w:val="none" w:sz="0" w:space="0" w:color="auto"/>
      </w:divBdr>
    </w:div>
    <w:div w:id="439489762">
      <w:bodyDiv w:val="1"/>
      <w:marLeft w:val="0"/>
      <w:marRight w:val="0"/>
      <w:marTop w:val="0"/>
      <w:marBottom w:val="0"/>
      <w:divBdr>
        <w:top w:val="none" w:sz="0" w:space="0" w:color="auto"/>
        <w:left w:val="none" w:sz="0" w:space="0" w:color="auto"/>
        <w:bottom w:val="none" w:sz="0" w:space="0" w:color="auto"/>
        <w:right w:val="none" w:sz="0" w:space="0" w:color="auto"/>
      </w:divBdr>
    </w:div>
    <w:div w:id="520898898">
      <w:bodyDiv w:val="1"/>
      <w:marLeft w:val="0"/>
      <w:marRight w:val="0"/>
      <w:marTop w:val="0"/>
      <w:marBottom w:val="0"/>
      <w:divBdr>
        <w:top w:val="none" w:sz="0" w:space="0" w:color="auto"/>
        <w:left w:val="none" w:sz="0" w:space="0" w:color="auto"/>
        <w:bottom w:val="none" w:sz="0" w:space="0" w:color="auto"/>
        <w:right w:val="none" w:sz="0" w:space="0" w:color="auto"/>
      </w:divBdr>
    </w:div>
    <w:div w:id="559561358">
      <w:bodyDiv w:val="1"/>
      <w:marLeft w:val="0"/>
      <w:marRight w:val="0"/>
      <w:marTop w:val="0"/>
      <w:marBottom w:val="0"/>
      <w:divBdr>
        <w:top w:val="none" w:sz="0" w:space="0" w:color="auto"/>
        <w:left w:val="none" w:sz="0" w:space="0" w:color="auto"/>
        <w:bottom w:val="none" w:sz="0" w:space="0" w:color="auto"/>
        <w:right w:val="none" w:sz="0" w:space="0" w:color="auto"/>
      </w:divBdr>
    </w:div>
    <w:div w:id="624849601">
      <w:bodyDiv w:val="1"/>
      <w:marLeft w:val="0"/>
      <w:marRight w:val="0"/>
      <w:marTop w:val="0"/>
      <w:marBottom w:val="0"/>
      <w:divBdr>
        <w:top w:val="none" w:sz="0" w:space="0" w:color="auto"/>
        <w:left w:val="none" w:sz="0" w:space="0" w:color="auto"/>
        <w:bottom w:val="none" w:sz="0" w:space="0" w:color="auto"/>
        <w:right w:val="none" w:sz="0" w:space="0" w:color="auto"/>
      </w:divBdr>
    </w:div>
    <w:div w:id="920485537">
      <w:bodyDiv w:val="1"/>
      <w:marLeft w:val="0"/>
      <w:marRight w:val="0"/>
      <w:marTop w:val="0"/>
      <w:marBottom w:val="0"/>
      <w:divBdr>
        <w:top w:val="none" w:sz="0" w:space="0" w:color="auto"/>
        <w:left w:val="none" w:sz="0" w:space="0" w:color="auto"/>
        <w:bottom w:val="none" w:sz="0" w:space="0" w:color="auto"/>
        <w:right w:val="none" w:sz="0" w:space="0" w:color="auto"/>
      </w:divBdr>
      <w:divsChild>
        <w:div w:id="192965941">
          <w:marLeft w:val="0"/>
          <w:marRight w:val="0"/>
          <w:marTop w:val="0"/>
          <w:marBottom w:val="0"/>
          <w:divBdr>
            <w:top w:val="none" w:sz="0" w:space="0" w:color="auto"/>
            <w:left w:val="none" w:sz="0" w:space="0" w:color="auto"/>
            <w:bottom w:val="none" w:sz="0" w:space="0" w:color="auto"/>
            <w:right w:val="none" w:sz="0" w:space="0" w:color="auto"/>
          </w:divBdr>
        </w:div>
        <w:div w:id="632250792">
          <w:marLeft w:val="0"/>
          <w:marRight w:val="0"/>
          <w:marTop w:val="0"/>
          <w:marBottom w:val="0"/>
          <w:divBdr>
            <w:top w:val="none" w:sz="0" w:space="0" w:color="auto"/>
            <w:left w:val="none" w:sz="0" w:space="0" w:color="auto"/>
            <w:bottom w:val="none" w:sz="0" w:space="0" w:color="auto"/>
            <w:right w:val="none" w:sz="0" w:space="0" w:color="auto"/>
          </w:divBdr>
        </w:div>
        <w:div w:id="40520288">
          <w:marLeft w:val="0"/>
          <w:marRight w:val="0"/>
          <w:marTop w:val="0"/>
          <w:marBottom w:val="0"/>
          <w:divBdr>
            <w:top w:val="none" w:sz="0" w:space="0" w:color="auto"/>
            <w:left w:val="none" w:sz="0" w:space="0" w:color="auto"/>
            <w:bottom w:val="none" w:sz="0" w:space="0" w:color="auto"/>
            <w:right w:val="none" w:sz="0" w:space="0" w:color="auto"/>
          </w:divBdr>
        </w:div>
        <w:div w:id="1445925237">
          <w:marLeft w:val="0"/>
          <w:marRight w:val="0"/>
          <w:marTop w:val="0"/>
          <w:marBottom w:val="0"/>
          <w:divBdr>
            <w:top w:val="none" w:sz="0" w:space="0" w:color="auto"/>
            <w:left w:val="none" w:sz="0" w:space="0" w:color="auto"/>
            <w:bottom w:val="none" w:sz="0" w:space="0" w:color="auto"/>
            <w:right w:val="none" w:sz="0" w:space="0" w:color="auto"/>
          </w:divBdr>
        </w:div>
        <w:div w:id="817721509">
          <w:marLeft w:val="0"/>
          <w:marRight w:val="0"/>
          <w:marTop w:val="0"/>
          <w:marBottom w:val="0"/>
          <w:divBdr>
            <w:top w:val="none" w:sz="0" w:space="0" w:color="auto"/>
            <w:left w:val="none" w:sz="0" w:space="0" w:color="auto"/>
            <w:bottom w:val="none" w:sz="0" w:space="0" w:color="auto"/>
            <w:right w:val="none" w:sz="0" w:space="0" w:color="auto"/>
          </w:divBdr>
        </w:div>
        <w:div w:id="561794058">
          <w:marLeft w:val="0"/>
          <w:marRight w:val="0"/>
          <w:marTop w:val="0"/>
          <w:marBottom w:val="0"/>
          <w:divBdr>
            <w:top w:val="none" w:sz="0" w:space="0" w:color="auto"/>
            <w:left w:val="none" w:sz="0" w:space="0" w:color="auto"/>
            <w:bottom w:val="none" w:sz="0" w:space="0" w:color="auto"/>
            <w:right w:val="none" w:sz="0" w:space="0" w:color="auto"/>
          </w:divBdr>
        </w:div>
        <w:div w:id="1117682360">
          <w:marLeft w:val="0"/>
          <w:marRight w:val="0"/>
          <w:marTop w:val="0"/>
          <w:marBottom w:val="0"/>
          <w:divBdr>
            <w:top w:val="none" w:sz="0" w:space="0" w:color="auto"/>
            <w:left w:val="none" w:sz="0" w:space="0" w:color="auto"/>
            <w:bottom w:val="none" w:sz="0" w:space="0" w:color="auto"/>
            <w:right w:val="none" w:sz="0" w:space="0" w:color="auto"/>
          </w:divBdr>
        </w:div>
        <w:div w:id="506947271">
          <w:marLeft w:val="0"/>
          <w:marRight w:val="0"/>
          <w:marTop w:val="0"/>
          <w:marBottom w:val="0"/>
          <w:divBdr>
            <w:top w:val="none" w:sz="0" w:space="0" w:color="auto"/>
            <w:left w:val="none" w:sz="0" w:space="0" w:color="auto"/>
            <w:bottom w:val="none" w:sz="0" w:space="0" w:color="auto"/>
            <w:right w:val="none" w:sz="0" w:space="0" w:color="auto"/>
          </w:divBdr>
        </w:div>
        <w:div w:id="2084788839">
          <w:marLeft w:val="0"/>
          <w:marRight w:val="0"/>
          <w:marTop w:val="0"/>
          <w:marBottom w:val="0"/>
          <w:divBdr>
            <w:top w:val="none" w:sz="0" w:space="0" w:color="auto"/>
            <w:left w:val="none" w:sz="0" w:space="0" w:color="auto"/>
            <w:bottom w:val="none" w:sz="0" w:space="0" w:color="auto"/>
            <w:right w:val="none" w:sz="0" w:space="0" w:color="auto"/>
          </w:divBdr>
        </w:div>
        <w:div w:id="1197084367">
          <w:marLeft w:val="0"/>
          <w:marRight w:val="0"/>
          <w:marTop w:val="0"/>
          <w:marBottom w:val="0"/>
          <w:divBdr>
            <w:top w:val="none" w:sz="0" w:space="0" w:color="auto"/>
            <w:left w:val="none" w:sz="0" w:space="0" w:color="auto"/>
            <w:bottom w:val="none" w:sz="0" w:space="0" w:color="auto"/>
            <w:right w:val="none" w:sz="0" w:space="0" w:color="auto"/>
          </w:divBdr>
        </w:div>
        <w:div w:id="754059316">
          <w:marLeft w:val="0"/>
          <w:marRight w:val="0"/>
          <w:marTop w:val="0"/>
          <w:marBottom w:val="0"/>
          <w:divBdr>
            <w:top w:val="none" w:sz="0" w:space="0" w:color="auto"/>
            <w:left w:val="none" w:sz="0" w:space="0" w:color="auto"/>
            <w:bottom w:val="none" w:sz="0" w:space="0" w:color="auto"/>
            <w:right w:val="none" w:sz="0" w:space="0" w:color="auto"/>
          </w:divBdr>
        </w:div>
      </w:divsChild>
    </w:div>
    <w:div w:id="976570704">
      <w:bodyDiv w:val="1"/>
      <w:marLeft w:val="0"/>
      <w:marRight w:val="0"/>
      <w:marTop w:val="0"/>
      <w:marBottom w:val="0"/>
      <w:divBdr>
        <w:top w:val="none" w:sz="0" w:space="0" w:color="auto"/>
        <w:left w:val="none" w:sz="0" w:space="0" w:color="auto"/>
        <w:bottom w:val="none" w:sz="0" w:space="0" w:color="auto"/>
        <w:right w:val="none" w:sz="0" w:space="0" w:color="auto"/>
      </w:divBdr>
    </w:div>
    <w:div w:id="1064839214">
      <w:bodyDiv w:val="1"/>
      <w:marLeft w:val="0"/>
      <w:marRight w:val="0"/>
      <w:marTop w:val="0"/>
      <w:marBottom w:val="0"/>
      <w:divBdr>
        <w:top w:val="none" w:sz="0" w:space="0" w:color="auto"/>
        <w:left w:val="none" w:sz="0" w:space="0" w:color="auto"/>
        <w:bottom w:val="none" w:sz="0" w:space="0" w:color="auto"/>
        <w:right w:val="none" w:sz="0" w:space="0" w:color="auto"/>
      </w:divBdr>
      <w:divsChild>
        <w:div w:id="1181551532">
          <w:marLeft w:val="0"/>
          <w:marRight w:val="0"/>
          <w:marTop w:val="0"/>
          <w:marBottom w:val="0"/>
          <w:divBdr>
            <w:top w:val="none" w:sz="0" w:space="0" w:color="auto"/>
            <w:left w:val="none" w:sz="0" w:space="0" w:color="auto"/>
            <w:bottom w:val="none" w:sz="0" w:space="0" w:color="auto"/>
            <w:right w:val="none" w:sz="0" w:space="0" w:color="auto"/>
          </w:divBdr>
        </w:div>
        <w:div w:id="1519153300">
          <w:marLeft w:val="0"/>
          <w:marRight w:val="0"/>
          <w:marTop w:val="0"/>
          <w:marBottom w:val="0"/>
          <w:divBdr>
            <w:top w:val="none" w:sz="0" w:space="0" w:color="auto"/>
            <w:left w:val="none" w:sz="0" w:space="0" w:color="auto"/>
            <w:bottom w:val="none" w:sz="0" w:space="0" w:color="auto"/>
            <w:right w:val="none" w:sz="0" w:space="0" w:color="auto"/>
          </w:divBdr>
        </w:div>
        <w:div w:id="110514975">
          <w:marLeft w:val="0"/>
          <w:marRight w:val="0"/>
          <w:marTop w:val="0"/>
          <w:marBottom w:val="0"/>
          <w:divBdr>
            <w:top w:val="none" w:sz="0" w:space="0" w:color="auto"/>
            <w:left w:val="none" w:sz="0" w:space="0" w:color="auto"/>
            <w:bottom w:val="none" w:sz="0" w:space="0" w:color="auto"/>
            <w:right w:val="none" w:sz="0" w:space="0" w:color="auto"/>
          </w:divBdr>
        </w:div>
        <w:div w:id="1832021702">
          <w:marLeft w:val="0"/>
          <w:marRight w:val="0"/>
          <w:marTop w:val="0"/>
          <w:marBottom w:val="0"/>
          <w:divBdr>
            <w:top w:val="none" w:sz="0" w:space="0" w:color="auto"/>
            <w:left w:val="none" w:sz="0" w:space="0" w:color="auto"/>
            <w:bottom w:val="none" w:sz="0" w:space="0" w:color="auto"/>
            <w:right w:val="none" w:sz="0" w:space="0" w:color="auto"/>
          </w:divBdr>
        </w:div>
        <w:div w:id="1450516319">
          <w:marLeft w:val="0"/>
          <w:marRight w:val="0"/>
          <w:marTop w:val="0"/>
          <w:marBottom w:val="0"/>
          <w:divBdr>
            <w:top w:val="none" w:sz="0" w:space="0" w:color="auto"/>
            <w:left w:val="none" w:sz="0" w:space="0" w:color="auto"/>
            <w:bottom w:val="none" w:sz="0" w:space="0" w:color="auto"/>
            <w:right w:val="none" w:sz="0" w:space="0" w:color="auto"/>
          </w:divBdr>
        </w:div>
        <w:div w:id="214317639">
          <w:marLeft w:val="0"/>
          <w:marRight w:val="0"/>
          <w:marTop w:val="0"/>
          <w:marBottom w:val="0"/>
          <w:divBdr>
            <w:top w:val="none" w:sz="0" w:space="0" w:color="auto"/>
            <w:left w:val="none" w:sz="0" w:space="0" w:color="auto"/>
            <w:bottom w:val="none" w:sz="0" w:space="0" w:color="auto"/>
            <w:right w:val="none" w:sz="0" w:space="0" w:color="auto"/>
          </w:divBdr>
        </w:div>
        <w:div w:id="1487016094">
          <w:marLeft w:val="0"/>
          <w:marRight w:val="0"/>
          <w:marTop w:val="0"/>
          <w:marBottom w:val="0"/>
          <w:divBdr>
            <w:top w:val="none" w:sz="0" w:space="0" w:color="auto"/>
            <w:left w:val="none" w:sz="0" w:space="0" w:color="auto"/>
            <w:bottom w:val="none" w:sz="0" w:space="0" w:color="auto"/>
            <w:right w:val="none" w:sz="0" w:space="0" w:color="auto"/>
          </w:divBdr>
        </w:div>
        <w:div w:id="2005165088">
          <w:marLeft w:val="0"/>
          <w:marRight w:val="0"/>
          <w:marTop w:val="0"/>
          <w:marBottom w:val="0"/>
          <w:divBdr>
            <w:top w:val="none" w:sz="0" w:space="0" w:color="auto"/>
            <w:left w:val="none" w:sz="0" w:space="0" w:color="auto"/>
            <w:bottom w:val="none" w:sz="0" w:space="0" w:color="auto"/>
            <w:right w:val="none" w:sz="0" w:space="0" w:color="auto"/>
          </w:divBdr>
        </w:div>
        <w:div w:id="1434520810">
          <w:marLeft w:val="0"/>
          <w:marRight w:val="0"/>
          <w:marTop w:val="0"/>
          <w:marBottom w:val="0"/>
          <w:divBdr>
            <w:top w:val="none" w:sz="0" w:space="0" w:color="auto"/>
            <w:left w:val="none" w:sz="0" w:space="0" w:color="auto"/>
            <w:bottom w:val="none" w:sz="0" w:space="0" w:color="auto"/>
            <w:right w:val="none" w:sz="0" w:space="0" w:color="auto"/>
          </w:divBdr>
        </w:div>
        <w:div w:id="2139489765">
          <w:marLeft w:val="0"/>
          <w:marRight w:val="0"/>
          <w:marTop w:val="0"/>
          <w:marBottom w:val="0"/>
          <w:divBdr>
            <w:top w:val="none" w:sz="0" w:space="0" w:color="auto"/>
            <w:left w:val="none" w:sz="0" w:space="0" w:color="auto"/>
            <w:bottom w:val="none" w:sz="0" w:space="0" w:color="auto"/>
            <w:right w:val="none" w:sz="0" w:space="0" w:color="auto"/>
          </w:divBdr>
        </w:div>
        <w:div w:id="616065133">
          <w:marLeft w:val="0"/>
          <w:marRight w:val="0"/>
          <w:marTop w:val="0"/>
          <w:marBottom w:val="0"/>
          <w:divBdr>
            <w:top w:val="none" w:sz="0" w:space="0" w:color="auto"/>
            <w:left w:val="none" w:sz="0" w:space="0" w:color="auto"/>
            <w:bottom w:val="none" w:sz="0" w:space="0" w:color="auto"/>
            <w:right w:val="none" w:sz="0" w:space="0" w:color="auto"/>
          </w:divBdr>
        </w:div>
      </w:divsChild>
    </w:div>
    <w:div w:id="1070927953">
      <w:bodyDiv w:val="1"/>
      <w:marLeft w:val="0"/>
      <w:marRight w:val="0"/>
      <w:marTop w:val="0"/>
      <w:marBottom w:val="0"/>
      <w:divBdr>
        <w:top w:val="none" w:sz="0" w:space="0" w:color="auto"/>
        <w:left w:val="none" w:sz="0" w:space="0" w:color="auto"/>
        <w:bottom w:val="none" w:sz="0" w:space="0" w:color="auto"/>
        <w:right w:val="none" w:sz="0" w:space="0" w:color="auto"/>
      </w:divBdr>
    </w:div>
    <w:div w:id="1471560154">
      <w:bodyDiv w:val="1"/>
      <w:marLeft w:val="0"/>
      <w:marRight w:val="0"/>
      <w:marTop w:val="0"/>
      <w:marBottom w:val="0"/>
      <w:divBdr>
        <w:top w:val="none" w:sz="0" w:space="0" w:color="auto"/>
        <w:left w:val="none" w:sz="0" w:space="0" w:color="auto"/>
        <w:bottom w:val="none" w:sz="0" w:space="0" w:color="auto"/>
        <w:right w:val="none" w:sz="0" w:space="0" w:color="auto"/>
      </w:divBdr>
    </w:div>
    <w:div w:id="2012637839">
      <w:bodyDiv w:val="1"/>
      <w:marLeft w:val="0"/>
      <w:marRight w:val="0"/>
      <w:marTop w:val="0"/>
      <w:marBottom w:val="0"/>
      <w:divBdr>
        <w:top w:val="none" w:sz="0" w:space="0" w:color="auto"/>
        <w:left w:val="none" w:sz="0" w:space="0" w:color="auto"/>
        <w:bottom w:val="none" w:sz="0" w:space="0" w:color="auto"/>
        <w:right w:val="none" w:sz="0" w:space="0" w:color="auto"/>
      </w:divBdr>
      <w:divsChild>
        <w:div w:id="442501998">
          <w:marLeft w:val="0"/>
          <w:marRight w:val="0"/>
          <w:marTop w:val="0"/>
          <w:marBottom w:val="0"/>
          <w:divBdr>
            <w:top w:val="none" w:sz="0" w:space="0" w:color="auto"/>
            <w:left w:val="none" w:sz="0" w:space="0" w:color="auto"/>
            <w:bottom w:val="none" w:sz="0" w:space="0" w:color="auto"/>
            <w:right w:val="none" w:sz="0" w:space="0" w:color="auto"/>
          </w:divBdr>
        </w:div>
        <w:div w:id="420641348">
          <w:marLeft w:val="0"/>
          <w:marRight w:val="0"/>
          <w:marTop w:val="0"/>
          <w:marBottom w:val="0"/>
          <w:divBdr>
            <w:top w:val="none" w:sz="0" w:space="0" w:color="auto"/>
            <w:left w:val="none" w:sz="0" w:space="0" w:color="auto"/>
            <w:bottom w:val="none" w:sz="0" w:space="0" w:color="auto"/>
            <w:right w:val="none" w:sz="0" w:space="0" w:color="auto"/>
          </w:divBdr>
        </w:div>
        <w:div w:id="559248475">
          <w:marLeft w:val="0"/>
          <w:marRight w:val="0"/>
          <w:marTop w:val="0"/>
          <w:marBottom w:val="0"/>
          <w:divBdr>
            <w:top w:val="none" w:sz="0" w:space="0" w:color="auto"/>
            <w:left w:val="none" w:sz="0" w:space="0" w:color="auto"/>
            <w:bottom w:val="none" w:sz="0" w:space="0" w:color="auto"/>
            <w:right w:val="none" w:sz="0" w:space="0" w:color="auto"/>
          </w:divBdr>
        </w:div>
        <w:div w:id="1605769090">
          <w:marLeft w:val="0"/>
          <w:marRight w:val="0"/>
          <w:marTop w:val="0"/>
          <w:marBottom w:val="0"/>
          <w:divBdr>
            <w:top w:val="none" w:sz="0" w:space="0" w:color="auto"/>
            <w:left w:val="none" w:sz="0" w:space="0" w:color="auto"/>
            <w:bottom w:val="none" w:sz="0" w:space="0" w:color="auto"/>
            <w:right w:val="none" w:sz="0" w:space="0" w:color="auto"/>
          </w:divBdr>
        </w:div>
        <w:div w:id="1861309308">
          <w:marLeft w:val="0"/>
          <w:marRight w:val="0"/>
          <w:marTop w:val="0"/>
          <w:marBottom w:val="0"/>
          <w:divBdr>
            <w:top w:val="none" w:sz="0" w:space="0" w:color="auto"/>
            <w:left w:val="none" w:sz="0" w:space="0" w:color="auto"/>
            <w:bottom w:val="none" w:sz="0" w:space="0" w:color="auto"/>
            <w:right w:val="none" w:sz="0" w:space="0" w:color="auto"/>
          </w:divBdr>
        </w:div>
        <w:div w:id="1283417408">
          <w:marLeft w:val="0"/>
          <w:marRight w:val="0"/>
          <w:marTop w:val="0"/>
          <w:marBottom w:val="0"/>
          <w:divBdr>
            <w:top w:val="none" w:sz="0" w:space="0" w:color="auto"/>
            <w:left w:val="none" w:sz="0" w:space="0" w:color="auto"/>
            <w:bottom w:val="none" w:sz="0" w:space="0" w:color="auto"/>
            <w:right w:val="none" w:sz="0" w:space="0" w:color="auto"/>
          </w:divBdr>
        </w:div>
        <w:div w:id="1988780451">
          <w:marLeft w:val="0"/>
          <w:marRight w:val="0"/>
          <w:marTop w:val="0"/>
          <w:marBottom w:val="0"/>
          <w:divBdr>
            <w:top w:val="none" w:sz="0" w:space="0" w:color="auto"/>
            <w:left w:val="none" w:sz="0" w:space="0" w:color="auto"/>
            <w:bottom w:val="none" w:sz="0" w:space="0" w:color="auto"/>
            <w:right w:val="none" w:sz="0" w:space="0" w:color="auto"/>
          </w:divBdr>
        </w:div>
        <w:div w:id="1455490240">
          <w:marLeft w:val="0"/>
          <w:marRight w:val="0"/>
          <w:marTop w:val="0"/>
          <w:marBottom w:val="0"/>
          <w:divBdr>
            <w:top w:val="none" w:sz="0" w:space="0" w:color="auto"/>
            <w:left w:val="none" w:sz="0" w:space="0" w:color="auto"/>
            <w:bottom w:val="none" w:sz="0" w:space="0" w:color="auto"/>
            <w:right w:val="none" w:sz="0" w:space="0" w:color="auto"/>
          </w:divBdr>
        </w:div>
        <w:div w:id="1404062140">
          <w:marLeft w:val="0"/>
          <w:marRight w:val="0"/>
          <w:marTop w:val="0"/>
          <w:marBottom w:val="0"/>
          <w:divBdr>
            <w:top w:val="none" w:sz="0" w:space="0" w:color="auto"/>
            <w:left w:val="none" w:sz="0" w:space="0" w:color="auto"/>
            <w:bottom w:val="none" w:sz="0" w:space="0" w:color="auto"/>
            <w:right w:val="none" w:sz="0" w:space="0" w:color="auto"/>
          </w:divBdr>
        </w:div>
        <w:div w:id="1270091145">
          <w:marLeft w:val="0"/>
          <w:marRight w:val="0"/>
          <w:marTop w:val="0"/>
          <w:marBottom w:val="0"/>
          <w:divBdr>
            <w:top w:val="none" w:sz="0" w:space="0" w:color="auto"/>
            <w:left w:val="none" w:sz="0" w:space="0" w:color="auto"/>
            <w:bottom w:val="none" w:sz="0" w:space="0" w:color="auto"/>
            <w:right w:val="none" w:sz="0" w:space="0" w:color="auto"/>
          </w:divBdr>
        </w:div>
        <w:div w:id="140426098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1.png"/><Relationship Id="rId26" Type="http://schemas.openxmlformats.org/officeDocument/2006/relationships/image" Target="media/image19.jpg"/><Relationship Id="rId39" Type="http://schemas.openxmlformats.org/officeDocument/2006/relationships/hyperlink" Target="http://www.modbus.org/docs/Modbus_over_serial_line_V1_02.pdf" TargetMode="External"/><Relationship Id="rId21" Type="http://schemas.openxmlformats.org/officeDocument/2006/relationships/image" Target="media/image14.png"/><Relationship Id="rId34" Type="http://schemas.openxmlformats.org/officeDocument/2006/relationships/hyperlink" Target="mailto:calibration@apogeeinstruments.com" TargetMode="External"/><Relationship Id="rId42" Type="http://schemas.openxmlformats.org/officeDocument/2006/relationships/header" Target="head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hyperlink" Target="http://www.modbus.org/specs.php"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24" Type="http://schemas.openxmlformats.org/officeDocument/2006/relationships/image" Target="media/image17.jpeg"/><Relationship Id="rId32" Type="http://schemas.openxmlformats.org/officeDocument/2006/relationships/hyperlink" Target="http://www.apogeeinstruments.com/tech-support-recalibration-repairs/" TargetMode="External"/><Relationship Id="rId37" Type="http://schemas.openxmlformats.org/officeDocument/2006/relationships/hyperlink" Target="http://www.apogeeinstruments.com/downloads/" TargetMode="External"/><Relationship Id="rId40" Type="http://schemas.openxmlformats.org/officeDocument/2006/relationships/hyperlink" Target="http://www.apogeeinstruments.com/tech-support-recalibration-repairs/" TargetMode="External"/><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hyperlink" Target="http://www.modbus.org/docs/Modbus_Application_Protocol_V1_1b3.pdf" TargetMode="External"/><Relationship Id="rId36" Type="http://schemas.openxmlformats.org/officeDocument/2006/relationships/image" Target="media/image21.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hyperlink" Target="http://www.apogeeinstruments.com/underwater-par-measurements/" TargetMode="External"/><Relationship Id="rId44"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 Id="rId22" Type="http://schemas.openxmlformats.org/officeDocument/2006/relationships/image" Target="media/image15.jpeg"/><Relationship Id="rId27" Type="http://schemas.openxmlformats.org/officeDocument/2006/relationships/hyperlink" Target="http://www.modbus.org/docs/Modbus_over_serial_line_V1_02.pdf" TargetMode="External"/><Relationship Id="rId30" Type="http://schemas.openxmlformats.org/officeDocument/2006/relationships/hyperlink" Target="http://www.modbus.org/docs/Modbus_Application_Protocol_V1_1b3.pdf" TargetMode="External"/><Relationship Id="rId35" Type="http://schemas.openxmlformats.org/officeDocument/2006/relationships/image" Target="media/image20.gif"/><Relationship Id="rId43" Type="http://schemas.openxmlformats.org/officeDocument/2006/relationships/footer" Target="footer1.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hyperlink" Target="http://www.clearskycalculator.com" TargetMode="External"/><Relationship Id="rId38" Type="http://schemas.openxmlformats.org/officeDocument/2006/relationships/hyperlink" Target="http://www.modbus.org/docs/Modbus_over_serial_line_V1_02.pdf" TargetMode="External"/><Relationship Id="rId46" Type="http://schemas.openxmlformats.org/officeDocument/2006/relationships/theme" Target="theme/theme1.xml"/><Relationship Id="rId20" Type="http://schemas.openxmlformats.org/officeDocument/2006/relationships/image" Target="media/image13.jpeg"/><Relationship Id="rId41" Type="http://schemas.openxmlformats.org/officeDocument/2006/relationships/hyperlink" Target="mailto:techsupport@apogeeinstruments.com" TargetMode="External"/></Relationships>
</file>

<file path=word/theme/theme1.xml><?xml version="1.0" encoding="utf-8"?>
<a:theme xmlns:a="http://schemas.openxmlformats.org/drawingml/2006/main" name="Office Theme">
  <a:themeElements>
    <a:clrScheme name="Essential">
      <a:dk1>
        <a:srgbClr val="000000"/>
      </a:dk1>
      <a:lt1>
        <a:srgbClr val="FFFFFF"/>
      </a:lt1>
      <a:dk2>
        <a:srgbClr val="D1282E"/>
      </a:dk2>
      <a:lt2>
        <a:srgbClr val="C8C8B1"/>
      </a:lt2>
      <a:accent1>
        <a:srgbClr val="7A7A7A"/>
      </a:accent1>
      <a:accent2>
        <a:srgbClr val="F5C201"/>
      </a:accent2>
      <a:accent3>
        <a:srgbClr val="526DB0"/>
      </a:accent3>
      <a:accent4>
        <a:srgbClr val="989AAC"/>
      </a:accent4>
      <a:accent5>
        <a:srgbClr val="DC5924"/>
      </a:accent5>
      <a:accent6>
        <a:srgbClr val="B4B392"/>
      </a:accent6>
      <a:hlink>
        <a:srgbClr val="CC9900"/>
      </a:hlink>
      <a:folHlink>
        <a:srgbClr val="969696"/>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17D792-F177-45E3-AA7E-1FA2332829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204</TotalTime>
  <Pages>25</Pages>
  <Words>5315</Words>
  <Characters>30296</Characters>
  <Application>Microsoft Office Word</Application>
  <DocSecurity>0</DocSecurity>
  <Lines>252</Lines>
  <Paragraphs>71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35540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Chris Madsen</dc:creator>
  <cp:lastModifiedBy>Marina Clark</cp:lastModifiedBy>
  <cp:revision>16</cp:revision>
  <cp:lastPrinted>2025-02-28T23:10:00Z</cp:lastPrinted>
  <dcterms:created xsi:type="dcterms:W3CDTF">2021-11-16T21:59:00Z</dcterms:created>
  <dcterms:modified xsi:type="dcterms:W3CDTF">2025-07-11T21:25:00Z</dcterms:modified>
</cp:coreProperties>
</file>