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51894E" w14:textId="77777777" w:rsidR="00B57BAD" w:rsidRPr="008A672F" w:rsidRDefault="00EF1656" w:rsidP="00EF1656">
      <w:pPr>
        <w:jc w:val="center"/>
        <w:rPr>
          <w:rFonts w:ascii="Avenir LT Std 35 Light" w:hAnsi="Avenir LT Std 35 Light"/>
        </w:rPr>
      </w:pPr>
      <w:r>
        <w:rPr>
          <w:rFonts w:ascii="Avenir LT Std 35 Light" w:hAnsi="Avenir LT Std 35 Light"/>
          <w:noProof/>
        </w:rPr>
        <w:drawing>
          <wp:inline distT="0" distB="0" distL="0" distR="0" wp14:anchorId="152DFAC9" wp14:editId="7BF4FB95">
            <wp:extent cx="5486400" cy="2015898"/>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486400" cy="2015898"/>
                    </a:xfrm>
                    <a:prstGeom prst="rect">
                      <a:avLst/>
                    </a:prstGeom>
                    <a:noFill/>
                    <a:ln>
                      <a:noFill/>
                    </a:ln>
                  </pic:spPr>
                </pic:pic>
              </a:graphicData>
            </a:graphic>
          </wp:inline>
        </w:drawing>
      </w:r>
    </w:p>
    <w:p w14:paraId="420D5B8A" w14:textId="77777777" w:rsidR="00B57BAD" w:rsidRPr="00245B1C" w:rsidRDefault="00B5508F" w:rsidP="0076589B">
      <w:pPr>
        <w:pStyle w:val="Heading1"/>
        <w:rPr>
          <w:rFonts w:asciiTheme="minorHAnsi" w:hAnsiTheme="minorHAnsi" w:cstheme="minorHAnsi"/>
          <w:sz w:val="48"/>
          <w:szCs w:val="40"/>
        </w:rPr>
      </w:pPr>
      <w:bookmarkStart w:id="0" w:name="_Toc390263757"/>
      <w:bookmarkStart w:id="1" w:name="_Toc390263891"/>
      <w:bookmarkStart w:id="2" w:name="_Toc390264165"/>
      <w:bookmarkStart w:id="3" w:name="_Toc511138870"/>
      <w:r w:rsidRPr="00245B1C">
        <w:rPr>
          <w:rFonts w:asciiTheme="minorHAnsi" w:hAnsiTheme="minorHAnsi" w:cstheme="minorHAnsi"/>
          <w:sz w:val="48"/>
          <w:szCs w:val="40"/>
        </w:rPr>
        <w:t>Owner’s Manual</w:t>
      </w:r>
      <w:bookmarkEnd w:id="0"/>
      <w:bookmarkEnd w:id="1"/>
      <w:bookmarkEnd w:id="2"/>
      <w:bookmarkEnd w:id="3"/>
    </w:p>
    <w:p w14:paraId="157D8DAF" w14:textId="77E4705E" w:rsidR="0076589B" w:rsidRPr="00245B1C" w:rsidRDefault="00B7101F" w:rsidP="0076589B">
      <w:pPr>
        <w:pStyle w:val="Heading7"/>
        <w:jc w:val="center"/>
        <w:rPr>
          <w:rFonts w:asciiTheme="minorHAnsi" w:hAnsiTheme="minorHAnsi" w:cstheme="minorHAnsi"/>
          <w:sz w:val="72"/>
          <w:szCs w:val="64"/>
        </w:rPr>
      </w:pPr>
      <w:r>
        <w:rPr>
          <w:rFonts w:asciiTheme="minorHAnsi" w:hAnsiTheme="minorHAnsi" w:cstheme="minorHAnsi"/>
          <w:sz w:val="72"/>
          <w:szCs w:val="64"/>
        </w:rPr>
        <w:t>ePAR</w:t>
      </w:r>
      <w:r w:rsidR="001B0F0E" w:rsidRPr="00245B1C">
        <w:rPr>
          <w:rFonts w:asciiTheme="minorHAnsi" w:hAnsiTheme="minorHAnsi" w:cstheme="minorHAnsi"/>
          <w:sz w:val="72"/>
          <w:szCs w:val="64"/>
        </w:rPr>
        <w:t xml:space="preserve"> Sensor</w:t>
      </w:r>
    </w:p>
    <w:p w14:paraId="0CB1302B" w14:textId="53110C53" w:rsidR="008342F5" w:rsidRDefault="005503E0" w:rsidP="008342F5">
      <w:pPr>
        <w:jc w:val="center"/>
        <w:rPr>
          <w:rFonts w:asciiTheme="minorHAnsi" w:hAnsiTheme="minorHAnsi" w:cstheme="minorHAnsi"/>
          <w:sz w:val="36"/>
          <w:szCs w:val="36"/>
        </w:rPr>
      </w:pPr>
      <w:r w:rsidRPr="00245B1C">
        <w:rPr>
          <w:rFonts w:asciiTheme="minorHAnsi" w:hAnsiTheme="minorHAnsi" w:cstheme="minorHAnsi"/>
          <w:sz w:val="36"/>
          <w:szCs w:val="36"/>
        </w:rPr>
        <w:t>Model</w:t>
      </w:r>
      <w:r w:rsidR="008342F5" w:rsidRPr="00245B1C">
        <w:rPr>
          <w:rFonts w:asciiTheme="minorHAnsi" w:hAnsiTheme="minorHAnsi" w:cstheme="minorHAnsi"/>
          <w:sz w:val="36"/>
          <w:szCs w:val="36"/>
        </w:rPr>
        <w:t xml:space="preserve"> </w:t>
      </w:r>
      <w:r w:rsidR="0048190C" w:rsidRPr="00245B1C">
        <w:rPr>
          <w:rFonts w:asciiTheme="minorHAnsi" w:hAnsiTheme="minorHAnsi" w:cstheme="minorHAnsi"/>
          <w:sz w:val="36"/>
          <w:szCs w:val="36"/>
        </w:rPr>
        <w:t>S</w:t>
      </w:r>
      <w:r w:rsidR="001B0F0E" w:rsidRPr="00245B1C">
        <w:rPr>
          <w:rFonts w:asciiTheme="minorHAnsi" w:hAnsiTheme="minorHAnsi" w:cstheme="minorHAnsi"/>
          <w:sz w:val="36"/>
          <w:szCs w:val="36"/>
        </w:rPr>
        <w:t>Q</w:t>
      </w:r>
      <w:r w:rsidR="0048190C" w:rsidRPr="00245B1C">
        <w:rPr>
          <w:rFonts w:asciiTheme="minorHAnsi" w:hAnsiTheme="minorHAnsi" w:cstheme="minorHAnsi"/>
          <w:sz w:val="36"/>
          <w:szCs w:val="36"/>
        </w:rPr>
        <w:t>-</w:t>
      </w:r>
      <w:r w:rsidR="00B7101F">
        <w:rPr>
          <w:rFonts w:asciiTheme="minorHAnsi" w:hAnsiTheme="minorHAnsi" w:cstheme="minorHAnsi"/>
          <w:sz w:val="36"/>
          <w:szCs w:val="36"/>
        </w:rPr>
        <w:t>618</w:t>
      </w:r>
    </w:p>
    <w:p w14:paraId="0491A0F1" w14:textId="1D736BD1" w:rsidR="008E05D7" w:rsidRPr="00B05B68" w:rsidRDefault="00A2044A" w:rsidP="008E05D7">
      <w:pPr>
        <w:jc w:val="center"/>
        <w:rPr>
          <w:sz w:val="36"/>
          <w:szCs w:val="36"/>
        </w:rPr>
      </w:pPr>
      <w:r>
        <w:rPr>
          <w:rFonts w:ascii="Calibri" w:hAnsi="Calibri" w:cs="Calibri"/>
          <w:sz w:val="24"/>
          <w:szCs w:val="36"/>
        </w:rPr>
        <w:t xml:space="preserve">Rev: </w:t>
      </w:r>
      <w:r w:rsidR="00537F98" w:rsidRPr="00537F98">
        <w:rPr>
          <w:rFonts w:ascii="Calibri" w:hAnsi="Calibri" w:cs="Calibri"/>
          <w:sz w:val="24"/>
          <w:szCs w:val="36"/>
        </w:rPr>
        <w:t>11-July-2025</w:t>
      </w:r>
    </w:p>
    <w:p w14:paraId="61D7DD52" w14:textId="3478F56A" w:rsidR="00DE3E61" w:rsidRPr="00B306CC" w:rsidRDefault="00B7101F" w:rsidP="00DE3E61">
      <w:pPr>
        <w:jc w:val="center"/>
        <w:rPr>
          <w:sz w:val="36"/>
          <w:szCs w:val="36"/>
        </w:rPr>
      </w:pPr>
      <w:r>
        <w:rPr>
          <w:rFonts w:cs="Segoe UI Semilight"/>
          <w:noProof/>
          <w:sz w:val="36"/>
          <w:szCs w:val="36"/>
        </w:rPr>
        <w:drawing>
          <wp:anchor distT="0" distB="0" distL="114300" distR="114300" simplePos="0" relativeHeight="251691008" behindDoc="0" locked="0" layoutInCell="1" allowOverlap="1" wp14:anchorId="1F6BB5C8" wp14:editId="33A8510C">
            <wp:simplePos x="0" y="0"/>
            <wp:positionH relativeFrom="column">
              <wp:posOffset>1581150</wp:posOffset>
            </wp:positionH>
            <wp:positionV relativeFrom="paragraph">
              <wp:posOffset>406400</wp:posOffset>
            </wp:positionV>
            <wp:extent cx="2771775" cy="2257425"/>
            <wp:effectExtent l="0" t="0" r="9525" b="9525"/>
            <wp:wrapNone/>
            <wp:docPr id="18" name="Picture 18" descr="C:\Users\sadie.webster\AppData\Local\Microsoft\Windows\INetCache\Content.Word\DSC_32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adie.webster\AppData\Local\Microsoft\Windows\INetCache\Content.Word\DSC_3224.jpg"/>
                    <pic:cNvPicPr>
                      <a:picLocks noChangeAspect="1" noChangeArrowheads="1"/>
                    </pic:cNvPicPr>
                  </pic:nvPicPr>
                  <pic:blipFill>
                    <a:blip r:embed="rId9" cstate="print">
                      <a:extLst>
                        <a:ext uri="{28A0092B-C50C-407E-A947-70E740481C1C}">
                          <a14:useLocalDpi xmlns:a14="http://schemas.microsoft.com/office/drawing/2010/main" val="0"/>
                        </a:ext>
                      </a:extLst>
                    </a:blip>
                    <a:srcRect l="32538" t="28635" r="34373" b="31113"/>
                    <a:stretch>
                      <a:fillRect/>
                    </a:stretch>
                  </pic:blipFill>
                  <pic:spPr bwMode="auto">
                    <a:xfrm>
                      <a:off x="0" y="0"/>
                      <a:ext cx="2771775" cy="2257425"/>
                    </a:xfrm>
                    <a:prstGeom prst="rect">
                      <a:avLst/>
                    </a:prstGeom>
                    <a:noFill/>
                    <a:ln>
                      <a:noFill/>
                    </a:ln>
                  </pic:spPr>
                </pic:pic>
              </a:graphicData>
            </a:graphic>
          </wp:anchor>
        </w:drawing>
      </w:r>
      <w:r w:rsidR="00B5508F" w:rsidRPr="00B306CC">
        <w:br w:type="page"/>
      </w:r>
    </w:p>
    <w:sdt>
      <w:sdtPr>
        <w:rPr>
          <w:rFonts w:asciiTheme="minorHAnsi" w:hAnsiTheme="minorHAnsi" w:cstheme="minorHAnsi"/>
          <w:b w:val="0"/>
          <w:bCs w:val="0"/>
          <w:caps w:val="0"/>
          <w:color w:val="auto"/>
          <w:spacing w:val="0"/>
          <w:sz w:val="20"/>
          <w:szCs w:val="20"/>
          <w:lang w:bidi="ar-SA"/>
        </w:rPr>
        <w:id w:val="1082415494"/>
        <w:docPartObj>
          <w:docPartGallery w:val="Table of Contents"/>
          <w:docPartUnique/>
        </w:docPartObj>
      </w:sdtPr>
      <w:sdtEndPr>
        <w:rPr>
          <w:noProof/>
          <w:sz w:val="18"/>
        </w:rPr>
      </w:sdtEndPr>
      <w:sdtContent>
        <w:p w14:paraId="31526D3B" w14:textId="77777777" w:rsidR="00A1686F" w:rsidRPr="00245B1C" w:rsidRDefault="00A1686F">
          <w:pPr>
            <w:pStyle w:val="TOCHeading"/>
            <w:rPr>
              <w:rFonts w:asciiTheme="minorHAnsi" w:hAnsiTheme="minorHAnsi" w:cstheme="minorHAnsi"/>
              <w:sz w:val="40"/>
            </w:rPr>
          </w:pPr>
          <w:r w:rsidRPr="00245B1C">
            <w:rPr>
              <w:rFonts w:asciiTheme="minorHAnsi" w:hAnsiTheme="minorHAnsi" w:cstheme="minorHAnsi"/>
              <w:sz w:val="40"/>
            </w:rPr>
            <w:t>Table of Contents</w:t>
          </w:r>
        </w:p>
        <w:p w14:paraId="42352D20" w14:textId="327C7D27" w:rsidR="00DE6BD8" w:rsidRPr="00882629" w:rsidRDefault="00A1686F">
          <w:pPr>
            <w:pStyle w:val="TOC1"/>
            <w:tabs>
              <w:tab w:val="right" w:leader="dot" w:pos="9350"/>
            </w:tabs>
            <w:rPr>
              <w:rFonts w:asciiTheme="minorHAnsi" w:hAnsiTheme="minorHAnsi" w:cstheme="minorHAnsi"/>
              <w:noProof/>
              <w:sz w:val="24"/>
              <w:szCs w:val="22"/>
            </w:rPr>
          </w:pPr>
          <w:r w:rsidRPr="00882629">
            <w:rPr>
              <w:rFonts w:asciiTheme="minorHAnsi" w:hAnsiTheme="minorHAnsi" w:cstheme="minorHAnsi"/>
              <w:sz w:val="20"/>
            </w:rPr>
            <w:fldChar w:fldCharType="begin"/>
          </w:r>
          <w:r w:rsidRPr="00882629">
            <w:rPr>
              <w:rFonts w:asciiTheme="minorHAnsi" w:hAnsiTheme="minorHAnsi" w:cstheme="minorHAnsi"/>
              <w:sz w:val="20"/>
            </w:rPr>
            <w:instrText xml:space="preserve"> TOC \o "1-3" \h \z \u </w:instrText>
          </w:r>
          <w:r w:rsidRPr="00882629">
            <w:rPr>
              <w:rFonts w:asciiTheme="minorHAnsi" w:hAnsiTheme="minorHAnsi" w:cstheme="minorHAnsi"/>
              <w:sz w:val="20"/>
            </w:rPr>
            <w:fldChar w:fldCharType="separate"/>
          </w:r>
          <w:hyperlink w:anchor="_Toc511138870" w:history="1">
            <w:r w:rsidR="00DE6BD8" w:rsidRPr="00882629">
              <w:rPr>
                <w:rStyle w:val="Hyperlink"/>
                <w:rFonts w:asciiTheme="minorHAnsi" w:hAnsiTheme="minorHAnsi" w:cstheme="minorHAnsi"/>
                <w:noProof/>
                <w:sz w:val="20"/>
              </w:rPr>
              <w:t>Owner’s Manual</w:t>
            </w:r>
            <w:r w:rsidR="00DE6BD8" w:rsidRPr="00882629">
              <w:rPr>
                <w:rFonts w:asciiTheme="minorHAnsi" w:hAnsiTheme="minorHAnsi" w:cstheme="minorHAnsi"/>
                <w:noProof/>
                <w:webHidden/>
                <w:sz w:val="20"/>
              </w:rPr>
              <w:tab/>
            </w:r>
            <w:r w:rsidR="00DE6BD8" w:rsidRPr="00882629">
              <w:rPr>
                <w:rFonts w:asciiTheme="minorHAnsi" w:hAnsiTheme="minorHAnsi" w:cstheme="minorHAnsi"/>
                <w:noProof/>
                <w:webHidden/>
                <w:sz w:val="20"/>
              </w:rPr>
              <w:fldChar w:fldCharType="begin"/>
            </w:r>
            <w:r w:rsidR="00DE6BD8" w:rsidRPr="00882629">
              <w:rPr>
                <w:rFonts w:asciiTheme="minorHAnsi" w:hAnsiTheme="minorHAnsi" w:cstheme="minorHAnsi"/>
                <w:noProof/>
                <w:webHidden/>
                <w:sz w:val="20"/>
              </w:rPr>
              <w:instrText xml:space="preserve"> PAGEREF _Toc511138870 \h </w:instrText>
            </w:r>
            <w:r w:rsidR="00DE6BD8" w:rsidRPr="00882629">
              <w:rPr>
                <w:rFonts w:asciiTheme="minorHAnsi" w:hAnsiTheme="minorHAnsi" w:cstheme="minorHAnsi"/>
                <w:noProof/>
                <w:webHidden/>
                <w:sz w:val="20"/>
              </w:rPr>
            </w:r>
            <w:r w:rsidR="00DE6BD8" w:rsidRPr="00882629">
              <w:rPr>
                <w:rFonts w:asciiTheme="minorHAnsi" w:hAnsiTheme="minorHAnsi" w:cstheme="minorHAnsi"/>
                <w:noProof/>
                <w:webHidden/>
                <w:sz w:val="20"/>
              </w:rPr>
              <w:fldChar w:fldCharType="separate"/>
            </w:r>
            <w:r w:rsidR="00347B8A">
              <w:rPr>
                <w:rFonts w:asciiTheme="minorHAnsi" w:hAnsiTheme="minorHAnsi" w:cstheme="minorHAnsi"/>
                <w:noProof/>
                <w:webHidden/>
                <w:sz w:val="20"/>
              </w:rPr>
              <w:t>1</w:t>
            </w:r>
            <w:r w:rsidR="00DE6BD8" w:rsidRPr="00882629">
              <w:rPr>
                <w:rFonts w:asciiTheme="minorHAnsi" w:hAnsiTheme="minorHAnsi" w:cstheme="minorHAnsi"/>
                <w:noProof/>
                <w:webHidden/>
                <w:sz w:val="20"/>
              </w:rPr>
              <w:fldChar w:fldCharType="end"/>
            </w:r>
          </w:hyperlink>
        </w:p>
        <w:p w14:paraId="0D11036A" w14:textId="25E46E56" w:rsidR="00DE6BD8" w:rsidRPr="00882629" w:rsidRDefault="00DE6BD8">
          <w:pPr>
            <w:pStyle w:val="TOC3"/>
            <w:tabs>
              <w:tab w:val="right" w:leader="dot" w:pos="9350"/>
            </w:tabs>
            <w:rPr>
              <w:rFonts w:asciiTheme="minorHAnsi" w:hAnsiTheme="minorHAnsi" w:cstheme="minorHAnsi"/>
              <w:noProof/>
              <w:sz w:val="24"/>
              <w:szCs w:val="22"/>
            </w:rPr>
          </w:pPr>
          <w:hyperlink w:anchor="_Toc511138871" w:history="1">
            <w:r w:rsidRPr="00882629">
              <w:rPr>
                <w:rStyle w:val="Hyperlink"/>
                <w:rFonts w:asciiTheme="minorHAnsi" w:hAnsiTheme="minorHAnsi" w:cstheme="minorHAnsi"/>
                <w:noProof/>
                <w:sz w:val="20"/>
              </w:rPr>
              <w:t>Certificate</w:t>
            </w:r>
            <w:r w:rsidR="00D225C0">
              <w:rPr>
                <w:rStyle w:val="Hyperlink"/>
                <w:rFonts w:asciiTheme="minorHAnsi" w:hAnsiTheme="minorHAnsi" w:cstheme="minorHAnsi"/>
                <w:noProof/>
                <w:sz w:val="20"/>
              </w:rPr>
              <w:t>s</w:t>
            </w:r>
            <w:r w:rsidRPr="00882629">
              <w:rPr>
                <w:rStyle w:val="Hyperlink"/>
                <w:rFonts w:asciiTheme="minorHAnsi" w:hAnsiTheme="minorHAnsi" w:cstheme="minorHAnsi"/>
                <w:noProof/>
                <w:sz w:val="20"/>
              </w:rPr>
              <w:t xml:space="preserve"> of Compliance</w:t>
            </w:r>
            <w:r w:rsidRPr="00882629">
              <w:rPr>
                <w:rFonts w:asciiTheme="minorHAnsi" w:hAnsiTheme="minorHAnsi" w:cstheme="minorHAnsi"/>
                <w:noProof/>
                <w:webHidden/>
                <w:sz w:val="20"/>
              </w:rPr>
              <w:tab/>
            </w:r>
            <w:r w:rsidRPr="00882629">
              <w:rPr>
                <w:rFonts w:asciiTheme="minorHAnsi" w:hAnsiTheme="minorHAnsi" w:cstheme="minorHAnsi"/>
                <w:noProof/>
                <w:webHidden/>
                <w:sz w:val="20"/>
              </w:rPr>
              <w:fldChar w:fldCharType="begin"/>
            </w:r>
            <w:r w:rsidRPr="00882629">
              <w:rPr>
                <w:rFonts w:asciiTheme="minorHAnsi" w:hAnsiTheme="minorHAnsi" w:cstheme="minorHAnsi"/>
                <w:noProof/>
                <w:webHidden/>
                <w:sz w:val="20"/>
              </w:rPr>
              <w:instrText xml:space="preserve"> PAGEREF _Toc511138871 \h </w:instrText>
            </w:r>
            <w:r w:rsidRPr="00882629">
              <w:rPr>
                <w:rFonts w:asciiTheme="minorHAnsi" w:hAnsiTheme="minorHAnsi" w:cstheme="minorHAnsi"/>
                <w:noProof/>
                <w:webHidden/>
                <w:sz w:val="20"/>
              </w:rPr>
            </w:r>
            <w:r w:rsidRPr="00882629">
              <w:rPr>
                <w:rFonts w:asciiTheme="minorHAnsi" w:hAnsiTheme="minorHAnsi" w:cstheme="minorHAnsi"/>
                <w:noProof/>
                <w:webHidden/>
                <w:sz w:val="20"/>
              </w:rPr>
              <w:fldChar w:fldCharType="separate"/>
            </w:r>
            <w:r w:rsidR="00347B8A">
              <w:rPr>
                <w:rFonts w:asciiTheme="minorHAnsi" w:hAnsiTheme="minorHAnsi" w:cstheme="minorHAnsi"/>
                <w:noProof/>
                <w:webHidden/>
                <w:sz w:val="20"/>
              </w:rPr>
              <w:t>3</w:t>
            </w:r>
            <w:r w:rsidRPr="00882629">
              <w:rPr>
                <w:rFonts w:asciiTheme="minorHAnsi" w:hAnsiTheme="minorHAnsi" w:cstheme="minorHAnsi"/>
                <w:noProof/>
                <w:webHidden/>
                <w:sz w:val="20"/>
              </w:rPr>
              <w:fldChar w:fldCharType="end"/>
            </w:r>
          </w:hyperlink>
        </w:p>
        <w:p w14:paraId="60BCA45D" w14:textId="382B564D" w:rsidR="00DE6BD8" w:rsidRPr="00882629" w:rsidRDefault="00DE6BD8">
          <w:pPr>
            <w:pStyle w:val="TOC3"/>
            <w:tabs>
              <w:tab w:val="right" w:leader="dot" w:pos="9350"/>
            </w:tabs>
            <w:rPr>
              <w:rFonts w:asciiTheme="minorHAnsi" w:hAnsiTheme="minorHAnsi" w:cstheme="minorHAnsi"/>
              <w:noProof/>
              <w:sz w:val="24"/>
              <w:szCs w:val="22"/>
            </w:rPr>
          </w:pPr>
          <w:hyperlink w:anchor="_Toc511138872" w:history="1">
            <w:r w:rsidRPr="00882629">
              <w:rPr>
                <w:rStyle w:val="Hyperlink"/>
                <w:rFonts w:asciiTheme="minorHAnsi" w:hAnsiTheme="minorHAnsi" w:cstheme="minorHAnsi"/>
                <w:noProof/>
                <w:sz w:val="20"/>
              </w:rPr>
              <w:t>Introduction</w:t>
            </w:r>
            <w:r w:rsidRPr="00882629">
              <w:rPr>
                <w:rFonts w:asciiTheme="minorHAnsi" w:hAnsiTheme="minorHAnsi" w:cstheme="minorHAnsi"/>
                <w:noProof/>
                <w:webHidden/>
                <w:sz w:val="20"/>
              </w:rPr>
              <w:tab/>
            </w:r>
            <w:r w:rsidRPr="00882629">
              <w:rPr>
                <w:rFonts w:asciiTheme="minorHAnsi" w:hAnsiTheme="minorHAnsi" w:cstheme="minorHAnsi"/>
                <w:noProof/>
                <w:webHidden/>
                <w:sz w:val="20"/>
              </w:rPr>
              <w:fldChar w:fldCharType="begin"/>
            </w:r>
            <w:r w:rsidRPr="00882629">
              <w:rPr>
                <w:rFonts w:asciiTheme="minorHAnsi" w:hAnsiTheme="minorHAnsi" w:cstheme="minorHAnsi"/>
                <w:noProof/>
                <w:webHidden/>
                <w:sz w:val="20"/>
              </w:rPr>
              <w:instrText xml:space="preserve"> PAGEREF _Toc511138872 \h </w:instrText>
            </w:r>
            <w:r w:rsidRPr="00882629">
              <w:rPr>
                <w:rFonts w:asciiTheme="minorHAnsi" w:hAnsiTheme="minorHAnsi" w:cstheme="minorHAnsi"/>
                <w:noProof/>
                <w:webHidden/>
                <w:sz w:val="20"/>
              </w:rPr>
            </w:r>
            <w:r w:rsidRPr="00882629">
              <w:rPr>
                <w:rFonts w:asciiTheme="minorHAnsi" w:hAnsiTheme="minorHAnsi" w:cstheme="minorHAnsi"/>
                <w:noProof/>
                <w:webHidden/>
                <w:sz w:val="20"/>
              </w:rPr>
              <w:fldChar w:fldCharType="separate"/>
            </w:r>
            <w:r w:rsidR="00347B8A">
              <w:rPr>
                <w:rFonts w:asciiTheme="minorHAnsi" w:hAnsiTheme="minorHAnsi" w:cstheme="minorHAnsi"/>
                <w:noProof/>
                <w:webHidden/>
                <w:sz w:val="20"/>
              </w:rPr>
              <w:t>5</w:t>
            </w:r>
            <w:r w:rsidRPr="00882629">
              <w:rPr>
                <w:rFonts w:asciiTheme="minorHAnsi" w:hAnsiTheme="minorHAnsi" w:cstheme="minorHAnsi"/>
                <w:noProof/>
                <w:webHidden/>
                <w:sz w:val="20"/>
              </w:rPr>
              <w:fldChar w:fldCharType="end"/>
            </w:r>
          </w:hyperlink>
        </w:p>
        <w:p w14:paraId="3FFA8017" w14:textId="51617B36" w:rsidR="00DE6BD8" w:rsidRPr="00882629" w:rsidRDefault="00DE6BD8">
          <w:pPr>
            <w:pStyle w:val="TOC3"/>
            <w:tabs>
              <w:tab w:val="right" w:leader="dot" w:pos="9350"/>
            </w:tabs>
            <w:rPr>
              <w:rFonts w:asciiTheme="minorHAnsi" w:hAnsiTheme="minorHAnsi" w:cstheme="minorHAnsi"/>
              <w:noProof/>
              <w:sz w:val="24"/>
              <w:szCs w:val="22"/>
            </w:rPr>
          </w:pPr>
          <w:hyperlink w:anchor="_Toc511138873" w:history="1">
            <w:r w:rsidRPr="00882629">
              <w:rPr>
                <w:rStyle w:val="Hyperlink"/>
                <w:rFonts w:asciiTheme="minorHAnsi" w:hAnsiTheme="minorHAnsi" w:cstheme="minorHAnsi"/>
                <w:noProof/>
                <w:sz w:val="20"/>
              </w:rPr>
              <w:t>Sensor Models</w:t>
            </w:r>
            <w:r w:rsidRPr="00882629">
              <w:rPr>
                <w:rFonts w:asciiTheme="minorHAnsi" w:hAnsiTheme="minorHAnsi" w:cstheme="minorHAnsi"/>
                <w:noProof/>
                <w:webHidden/>
                <w:sz w:val="20"/>
              </w:rPr>
              <w:tab/>
            </w:r>
            <w:r w:rsidRPr="00882629">
              <w:rPr>
                <w:rFonts w:asciiTheme="minorHAnsi" w:hAnsiTheme="minorHAnsi" w:cstheme="minorHAnsi"/>
                <w:noProof/>
                <w:webHidden/>
                <w:sz w:val="20"/>
              </w:rPr>
              <w:fldChar w:fldCharType="begin"/>
            </w:r>
            <w:r w:rsidRPr="00882629">
              <w:rPr>
                <w:rFonts w:asciiTheme="minorHAnsi" w:hAnsiTheme="minorHAnsi" w:cstheme="minorHAnsi"/>
                <w:noProof/>
                <w:webHidden/>
                <w:sz w:val="20"/>
              </w:rPr>
              <w:instrText xml:space="preserve"> PAGEREF _Toc511138873 \h </w:instrText>
            </w:r>
            <w:r w:rsidRPr="00882629">
              <w:rPr>
                <w:rFonts w:asciiTheme="minorHAnsi" w:hAnsiTheme="minorHAnsi" w:cstheme="minorHAnsi"/>
                <w:noProof/>
                <w:webHidden/>
                <w:sz w:val="20"/>
              </w:rPr>
            </w:r>
            <w:r w:rsidRPr="00882629">
              <w:rPr>
                <w:rFonts w:asciiTheme="minorHAnsi" w:hAnsiTheme="minorHAnsi" w:cstheme="minorHAnsi"/>
                <w:noProof/>
                <w:webHidden/>
                <w:sz w:val="20"/>
              </w:rPr>
              <w:fldChar w:fldCharType="separate"/>
            </w:r>
            <w:r w:rsidR="00347B8A">
              <w:rPr>
                <w:rFonts w:asciiTheme="minorHAnsi" w:hAnsiTheme="minorHAnsi" w:cstheme="minorHAnsi"/>
                <w:noProof/>
                <w:webHidden/>
                <w:sz w:val="20"/>
              </w:rPr>
              <w:t>7</w:t>
            </w:r>
            <w:r w:rsidRPr="00882629">
              <w:rPr>
                <w:rFonts w:asciiTheme="minorHAnsi" w:hAnsiTheme="minorHAnsi" w:cstheme="minorHAnsi"/>
                <w:noProof/>
                <w:webHidden/>
                <w:sz w:val="20"/>
              </w:rPr>
              <w:fldChar w:fldCharType="end"/>
            </w:r>
          </w:hyperlink>
        </w:p>
        <w:p w14:paraId="0810D950" w14:textId="320BE0D4" w:rsidR="00DE6BD8" w:rsidRPr="00882629" w:rsidRDefault="00DE6BD8">
          <w:pPr>
            <w:pStyle w:val="TOC3"/>
            <w:tabs>
              <w:tab w:val="right" w:leader="dot" w:pos="9350"/>
            </w:tabs>
            <w:rPr>
              <w:rFonts w:asciiTheme="minorHAnsi" w:hAnsiTheme="minorHAnsi" w:cstheme="minorHAnsi"/>
              <w:noProof/>
              <w:sz w:val="24"/>
              <w:szCs w:val="22"/>
            </w:rPr>
          </w:pPr>
          <w:hyperlink w:anchor="_Toc511138874" w:history="1">
            <w:r w:rsidRPr="00882629">
              <w:rPr>
                <w:rStyle w:val="Hyperlink"/>
                <w:rFonts w:asciiTheme="minorHAnsi" w:hAnsiTheme="minorHAnsi" w:cstheme="minorHAnsi"/>
                <w:noProof/>
                <w:sz w:val="20"/>
              </w:rPr>
              <w:t>Specifications</w:t>
            </w:r>
            <w:r w:rsidRPr="00882629">
              <w:rPr>
                <w:rFonts w:asciiTheme="minorHAnsi" w:hAnsiTheme="minorHAnsi" w:cstheme="minorHAnsi"/>
                <w:noProof/>
                <w:webHidden/>
                <w:sz w:val="20"/>
              </w:rPr>
              <w:tab/>
            </w:r>
            <w:r w:rsidRPr="00882629">
              <w:rPr>
                <w:rFonts w:asciiTheme="minorHAnsi" w:hAnsiTheme="minorHAnsi" w:cstheme="minorHAnsi"/>
                <w:noProof/>
                <w:webHidden/>
                <w:sz w:val="20"/>
              </w:rPr>
              <w:fldChar w:fldCharType="begin"/>
            </w:r>
            <w:r w:rsidRPr="00882629">
              <w:rPr>
                <w:rFonts w:asciiTheme="minorHAnsi" w:hAnsiTheme="minorHAnsi" w:cstheme="minorHAnsi"/>
                <w:noProof/>
                <w:webHidden/>
                <w:sz w:val="20"/>
              </w:rPr>
              <w:instrText xml:space="preserve"> PAGEREF _Toc511138874 \h </w:instrText>
            </w:r>
            <w:r w:rsidRPr="00882629">
              <w:rPr>
                <w:rFonts w:asciiTheme="minorHAnsi" w:hAnsiTheme="minorHAnsi" w:cstheme="minorHAnsi"/>
                <w:noProof/>
                <w:webHidden/>
                <w:sz w:val="20"/>
              </w:rPr>
            </w:r>
            <w:r w:rsidRPr="00882629">
              <w:rPr>
                <w:rFonts w:asciiTheme="minorHAnsi" w:hAnsiTheme="minorHAnsi" w:cstheme="minorHAnsi"/>
                <w:noProof/>
                <w:webHidden/>
                <w:sz w:val="20"/>
              </w:rPr>
              <w:fldChar w:fldCharType="separate"/>
            </w:r>
            <w:r w:rsidR="00347B8A">
              <w:rPr>
                <w:rFonts w:asciiTheme="minorHAnsi" w:hAnsiTheme="minorHAnsi" w:cstheme="minorHAnsi"/>
                <w:noProof/>
                <w:webHidden/>
                <w:sz w:val="20"/>
              </w:rPr>
              <w:t>8</w:t>
            </w:r>
            <w:r w:rsidRPr="00882629">
              <w:rPr>
                <w:rFonts w:asciiTheme="minorHAnsi" w:hAnsiTheme="minorHAnsi" w:cstheme="minorHAnsi"/>
                <w:noProof/>
                <w:webHidden/>
                <w:sz w:val="20"/>
              </w:rPr>
              <w:fldChar w:fldCharType="end"/>
            </w:r>
          </w:hyperlink>
        </w:p>
        <w:p w14:paraId="096D7535" w14:textId="49282DA1" w:rsidR="00DE6BD8" w:rsidRPr="00882629" w:rsidRDefault="00DE6BD8">
          <w:pPr>
            <w:pStyle w:val="TOC3"/>
            <w:tabs>
              <w:tab w:val="right" w:leader="dot" w:pos="9350"/>
            </w:tabs>
            <w:rPr>
              <w:rFonts w:asciiTheme="minorHAnsi" w:hAnsiTheme="minorHAnsi" w:cstheme="minorHAnsi"/>
              <w:noProof/>
              <w:sz w:val="24"/>
              <w:szCs w:val="22"/>
            </w:rPr>
          </w:pPr>
          <w:hyperlink w:anchor="_Toc511138875" w:history="1">
            <w:r w:rsidRPr="00882629">
              <w:rPr>
                <w:rStyle w:val="Hyperlink"/>
                <w:rFonts w:asciiTheme="minorHAnsi" w:hAnsiTheme="minorHAnsi" w:cstheme="minorHAnsi"/>
                <w:noProof/>
                <w:sz w:val="20"/>
              </w:rPr>
              <w:t>Deployment and Installation</w:t>
            </w:r>
            <w:r w:rsidRPr="00882629">
              <w:rPr>
                <w:rFonts w:asciiTheme="minorHAnsi" w:hAnsiTheme="minorHAnsi" w:cstheme="minorHAnsi"/>
                <w:noProof/>
                <w:webHidden/>
                <w:sz w:val="20"/>
              </w:rPr>
              <w:tab/>
            </w:r>
            <w:r w:rsidRPr="00882629">
              <w:rPr>
                <w:rFonts w:asciiTheme="minorHAnsi" w:hAnsiTheme="minorHAnsi" w:cstheme="minorHAnsi"/>
                <w:noProof/>
                <w:webHidden/>
                <w:sz w:val="20"/>
              </w:rPr>
              <w:fldChar w:fldCharType="begin"/>
            </w:r>
            <w:r w:rsidRPr="00882629">
              <w:rPr>
                <w:rFonts w:asciiTheme="minorHAnsi" w:hAnsiTheme="minorHAnsi" w:cstheme="minorHAnsi"/>
                <w:noProof/>
                <w:webHidden/>
                <w:sz w:val="20"/>
              </w:rPr>
              <w:instrText xml:space="preserve"> PAGEREF _Toc511138875 \h </w:instrText>
            </w:r>
            <w:r w:rsidRPr="00882629">
              <w:rPr>
                <w:rFonts w:asciiTheme="minorHAnsi" w:hAnsiTheme="minorHAnsi" w:cstheme="minorHAnsi"/>
                <w:noProof/>
                <w:webHidden/>
                <w:sz w:val="20"/>
              </w:rPr>
            </w:r>
            <w:r w:rsidRPr="00882629">
              <w:rPr>
                <w:rFonts w:asciiTheme="minorHAnsi" w:hAnsiTheme="minorHAnsi" w:cstheme="minorHAnsi"/>
                <w:noProof/>
                <w:webHidden/>
                <w:sz w:val="20"/>
              </w:rPr>
              <w:fldChar w:fldCharType="separate"/>
            </w:r>
            <w:r w:rsidR="00347B8A">
              <w:rPr>
                <w:rFonts w:asciiTheme="minorHAnsi" w:hAnsiTheme="minorHAnsi" w:cstheme="minorHAnsi"/>
                <w:noProof/>
                <w:webHidden/>
                <w:sz w:val="20"/>
              </w:rPr>
              <w:t>11</w:t>
            </w:r>
            <w:r w:rsidRPr="00882629">
              <w:rPr>
                <w:rFonts w:asciiTheme="minorHAnsi" w:hAnsiTheme="minorHAnsi" w:cstheme="minorHAnsi"/>
                <w:noProof/>
                <w:webHidden/>
                <w:sz w:val="20"/>
              </w:rPr>
              <w:fldChar w:fldCharType="end"/>
            </w:r>
          </w:hyperlink>
        </w:p>
        <w:p w14:paraId="47362CFF" w14:textId="1F57A6FC" w:rsidR="00DE6BD8" w:rsidRPr="00882629" w:rsidRDefault="00DE6BD8">
          <w:pPr>
            <w:pStyle w:val="TOC3"/>
            <w:tabs>
              <w:tab w:val="right" w:leader="dot" w:pos="9350"/>
            </w:tabs>
            <w:rPr>
              <w:rFonts w:asciiTheme="minorHAnsi" w:hAnsiTheme="minorHAnsi" w:cstheme="minorHAnsi"/>
              <w:noProof/>
              <w:sz w:val="24"/>
              <w:szCs w:val="22"/>
            </w:rPr>
          </w:pPr>
          <w:hyperlink w:anchor="_Toc511138876" w:history="1">
            <w:r w:rsidRPr="00882629">
              <w:rPr>
                <w:rStyle w:val="Hyperlink"/>
                <w:rFonts w:asciiTheme="minorHAnsi" w:hAnsiTheme="minorHAnsi" w:cstheme="minorHAnsi"/>
                <w:noProof/>
                <w:sz w:val="20"/>
              </w:rPr>
              <w:t>Cable Connectors</w:t>
            </w:r>
            <w:r w:rsidRPr="00882629">
              <w:rPr>
                <w:rFonts w:asciiTheme="minorHAnsi" w:hAnsiTheme="minorHAnsi" w:cstheme="minorHAnsi"/>
                <w:noProof/>
                <w:webHidden/>
                <w:sz w:val="20"/>
              </w:rPr>
              <w:tab/>
            </w:r>
            <w:r w:rsidRPr="00882629">
              <w:rPr>
                <w:rFonts w:asciiTheme="minorHAnsi" w:hAnsiTheme="minorHAnsi" w:cstheme="minorHAnsi"/>
                <w:noProof/>
                <w:webHidden/>
                <w:sz w:val="20"/>
              </w:rPr>
              <w:fldChar w:fldCharType="begin"/>
            </w:r>
            <w:r w:rsidRPr="00882629">
              <w:rPr>
                <w:rFonts w:asciiTheme="minorHAnsi" w:hAnsiTheme="minorHAnsi" w:cstheme="minorHAnsi"/>
                <w:noProof/>
                <w:webHidden/>
                <w:sz w:val="20"/>
              </w:rPr>
              <w:instrText xml:space="preserve"> PAGEREF _Toc511138876 \h </w:instrText>
            </w:r>
            <w:r w:rsidRPr="00882629">
              <w:rPr>
                <w:rFonts w:asciiTheme="minorHAnsi" w:hAnsiTheme="minorHAnsi" w:cstheme="minorHAnsi"/>
                <w:noProof/>
                <w:webHidden/>
                <w:sz w:val="20"/>
              </w:rPr>
            </w:r>
            <w:r w:rsidRPr="00882629">
              <w:rPr>
                <w:rFonts w:asciiTheme="minorHAnsi" w:hAnsiTheme="minorHAnsi" w:cstheme="minorHAnsi"/>
                <w:noProof/>
                <w:webHidden/>
                <w:sz w:val="20"/>
              </w:rPr>
              <w:fldChar w:fldCharType="separate"/>
            </w:r>
            <w:r w:rsidR="00347B8A">
              <w:rPr>
                <w:rFonts w:asciiTheme="minorHAnsi" w:hAnsiTheme="minorHAnsi" w:cstheme="minorHAnsi"/>
                <w:noProof/>
                <w:webHidden/>
                <w:sz w:val="20"/>
              </w:rPr>
              <w:t>12</w:t>
            </w:r>
            <w:r w:rsidRPr="00882629">
              <w:rPr>
                <w:rFonts w:asciiTheme="minorHAnsi" w:hAnsiTheme="minorHAnsi" w:cstheme="minorHAnsi"/>
                <w:noProof/>
                <w:webHidden/>
                <w:sz w:val="20"/>
              </w:rPr>
              <w:fldChar w:fldCharType="end"/>
            </w:r>
          </w:hyperlink>
        </w:p>
        <w:p w14:paraId="04691C11" w14:textId="29C1D6EF" w:rsidR="00DE6BD8" w:rsidRPr="00882629" w:rsidRDefault="00DE6BD8">
          <w:pPr>
            <w:pStyle w:val="TOC3"/>
            <w:tabs>
              <w:tab w:val="right" w:leader="dot" w:pos="9350"/>
            </w:tabs>
            <w:rPr>
              <w:rFonts w:asciiTheme="minorHAnsi" w:hAnsiTheme="minorHAnsi" w:cstheme="minorHAnsi"/>
              <w:noProof/>
              <w:sz w:val="24"/>
              <w:szCs w:val="22"/>
            </w:rPr>
          </w:pPr>
          <w:hyperlink w:anchor="_Toc511138877" w:history="1">
            <w:r w:rsidRPr="00882629">
              <w:rPr>
                <w:rStyle w:val="Hyperlink"/>
                <w:rFonts w:asciiTheme="minorHAnsi" w:hAnsiTheme="minorHAnsi" w:cstheme="minorHAnsi"/>
                <w:noProof/>
                <w:sz w:val="20"/>
              </w:rPr>
              <w:t>Operation and Measurement</w:t>
            </w:r>
            <w:r w:rsidRPr="00882629">
              <w:rPr>
                <w:rFonts w:asciiTheme="minorHAnsi" w:hAnsiTheme="minorHAnsi" w:cstheme="minorHAnsi"/>
                <w:noProof/>
                <w:webHidden/>
                <w:sz w:val="20"/>
              </w:rPr>
              <w:tab/>
            </w:r>
            <w:r w:rsidRPr="00882629">
              <w:rPr>
                <w:rFonts w:asciiTheme="minorHAnsi" w:hAnsiTheme="minorHAnsi" w:cstheme="minorHAnsi"/>
                <w:noProof/>
                <w:webHidden/>
                <w:sz w:val="20"/>
              </w:rPr>
              <w:fldChar w:fldCharType="begin"/>
            </w:r>
            <w:r w:rsidRPr="00882629">
              <w:rPr>
                <w:rFonts w:asciiTheme="minorHAnsi" w:hAnsiTheme="minorHAnsi" w:cstheme="minorHAnsi"/>
                <w:noProof/>
                <w:webHidden/>
                <w:sz w:val="20"/>
              </w:rPr>
              <w:instrText xml:space="preserve"> PAGEREF _Toc511138877 \h </w:instrText>
            </w:r>
            <w:r w:rsidRPr="00882629">
              <w:rPr>
                <w:rFonts w:asciiTheme="minorHAnsi" w:hAnsiTheme="minorHAnsi" w:cstheme="minorHAnsi"/>
                <w:noProof/>
                <w:webHidden/>
                <w:sz w:val="20"/>
              </w:rPr>
            </w:r>
            <w:r w:rsidRPr="00882629">
              <w:rPr>
                <w:rFonts w:asciiTheme="minorHAnsi" w:hAnsiTheme="minorHAnsi" w:cstheme="minorHAnsi"/>
                <w:noProof/>
                <w:webHidden/>
                <w:sz w:val="20"/>
              </w:rPr>
              <w:fldChar w:fldCharType="separate"/>
            </w:r>
            <w:r w:rsidR="00347B8A">
              <w:rPr>
                <w:rFonts w:asciiTheme="minorHAnsi" w:hAnsiTheme="minorHAnsi" w:cstheme="minorHAnsi"/>
                <w:noProof/>
                <w:webHidden/>
                <w:sz w:val="20"/>
              </w:rPr>
              <w:t>12</w:t>
            </w:r>
            <w:r w:rsidRPr="00882629">
              <w:rPr>
                <w:rFonts w:asciiTheme="minorHAnsi" w:hAnsiTheme="minorHAnsi" w:cstheme="minorHAnsi"/>
                <w:noProof/>
                <w:webHidden/>
                <w:sz w:val="20"/>
              </w:rPr>
              <w:fldChar w:fldCharType="end"/>
            </w:r>
          </w:hyperlink>
        </w:p>
        <w:p w14:paraId="4F665B17" w14:textId="4081BE7D" w:rsidR="00DE6BD8" w:rsidRPr="00882629" w:rsidRDefault="00DE6BD8">
          <w:pPr>
            <w:pStyle w:val="TOC3"/>
            <w:tabs>
              <w:tab w:val="right" w:leader="dot" w:pos="9350"/>
            </w:tabs>
            <w:rPr>
              <w:rFonts w:asciiTheme="minorHAnsi" w:hAnsiTheme="minorHAnsi" w:cstheme="minorHAnsi"/>
              <w:noProof/>
              <w:sz w:val="24"/>
              <w:szCs w:val="22"/>
            </w:rPr>
          </w:pPr>
          <w:hyperlink w:anchor="_Toc511138878" w:history="1">
            <w:r w:rsidRPr="00882629">
              <w:rPr>
                <w:rStyle w:val="Hyperlink"/>
                <w:rFonts w:asciiTheme="minorHAnsi" w:hAnsiTheme="minorHAnsi" w:cstheme="minorHAnsi"/>
                <w:noProof/>
                <w:sz w:val="20"/>
              </w:rPr>
              <w:t>Maintenance and Recalibration</w:t>
            </w:r>
            <w:r w:rsidRPr="00882629">
              <w:rPr>
                <w:rFonts w:asciiTheme="minorHAnsi" w:hAnsiTheme="minorHAnsi" w:cstheme="minorHAnsi"/>
                <w:noProof/>
                <w:webHidden/>
                <w:sz w:val="20"/>
              </w:rPr>
              <w:tab/>
            </w:r>
            <w:r w:rsidRPr="00882629">
              <w:rPr>
                <w:rFonts w:asciiTheme="minorHAnsi" w:hAnsiTheme="minorHAnsi" w:cstheme="minorHAnsi"/>
                <w:noProof/>
                <w:webHidden/>
                <w:sz w:val="20"/>
              </w:rPr>
              <w:fldChar w:fldCharType="begin"/>
            </w:r>
            <w:r w:rsidRPr="00882629">
              <w:rPr>
                <w:rFonts w:asciiTheme="minorHAnsi" w:hAnsiTheme="minorHAnsi" w:cstheme="minorHAnsi"/>
                <w:noProof/>
                <w:webHidden/>
                <w:sz w:val="20"/>
              </w:rPr>
              <w:instrText xml:space="preserve"> PAGEREF _Toc511138878 \h </w:instrText>
            </w:r>
            <w:r w:rsidRPr="00882629">
              <w:rPr>
                <w:rFonts w:asciiTheme="minorHAnsi" w:hAnsiTheme="minorHAnsi" w:cstheme="minorHAnsi"/>
                <w:noProof/>
                <w:webHidden/>
                <w:sz w:val="20"/>
              </w:rPr>
            </w:r>
            <w:r w:rsidRPr="00882629">
              <w:rPr>
                <w:rFonts w:asciiTheme="minorHAnsi" w:hAnsiTheme="minorHAnsi" w:cstheme="minorHAnsi"/>
                <w:noProof/>
                <w:webHidden/>
                <w:sz w:val="20"/>
              </w:rPr>
              <w:fldChar w:fldCharType="separate"/>
            </w:r>
            <w:r w:rsidR="00347B8A">
              <w:rPr>
                <w:rFonts w:asciiTheme="minorHAnsi" w:hAnsiTheme="minorHAnsi" w:cstheme="minorHAnsi"/>
                <w:noProof/>
                <w:webHidden/>
                <w:sz w:val="20"/>
              </w:rPr>
              <w:t>19</w:t>
            </w:r>
            <w:r w:rsidRPr="00882629">
              <w:rPr>
                <w:rFonts w:asciiTheme="minorHAnsi" w:hAnsiTheme="minorHAnsi" w:cstheme="minorHAnsi"/>
                <w:noProof/>
                <w:webHidden/>
                <w:sz w:val="20"/>
              </w:rPr>
              <w:fldChar w:fldCharType="end"/>
            </w:r>
          </w:hyperlink>
        </w:p>
        <w:p w14:paraId="24C173EC" w14:textId="546923B3" w:rsidR="00DE6BD8" w:rsidRPr="00882629" w:rsidRDefault="00DE6BD8">
          <w:pPr>
            <w:pStyle w:val="TOC3"/>
            <w:tabs>
              <w:tab w:val="right" w:leader="dot" w:pos="9350"/>
            </w:tabs>
            <w:rPr>
              <w:rFonts w:asciiTheme="minorHAnsi" w:hAnsiTheme="minorHAnsi" w:cstheme="minorHAnsi"/>
              <w:noProof/>
              <w:sz w:val="24"/>
              <w:szCs w:val="22"/>
            </w:rPr>
          </w:pPr>
          <w:hyperlink w:anchor="_Toc511138879" w:history="1">
            <w:r w:rsidRPr="00882629">
              <w:rPr>
                <w:rStyle w:val="Hyperlink"/>
                <w:rFonts w:asciiTheme="minorHAnsi" w:hAnsiTheme="minorHAnsi" w:cstheme="minorHAnsi"/>
                <w:noProof/>
                <w:sz w:val="20"/>
              </w:rPr>
              <w:t>Troubleshooting and Customer Support</w:t>
            </w:r>
            <w:r w:rsidRPr="00882629">
              <w:rPr>
                <w:rFonts w:asciiTheme="minorHAnsi" w:hAnsiTheme="minorHAnsi" w:cstheme="minorHAnsi"/>
                <w:noProof/>
                <w:webHidden/>
                <w:sz w:val="20"/>
              </w:rPr>
              <w:tab/>
            </w:r>
            <w:r w:rsidRPr="00882629">
              <w:rPr>
                <w:rFonts w:asciiTheme="minorHAnsi" w:hAnsiTheme="minorHAnsi" w:cstheme="minorHAnsi"/>
                <w:noProof/>
                <w:webHidden/>
                <w:sz w:val="20"/>
              </w:rPr>
              <w:fldChar w:fldCharType="begin"/>
            </w:r>
            <w:r w:rsidRPr="00882629">
              <w:rPr>
                <w:rFonts w:asciiTheme="minorHAnsi" w:hAnsiTheme="minorHAnsi" w:cstheme="minorHAnsi"/>
                <w:noProof/>
                <w:webHidden/>
                <w:sz w:val="20"/>
              </w:rPr>
              <w:instrText xml:space="preserve"> PAGEREF _Toc511138879 \h </w:instrText>
            </w:r>
            <w:r w:rsidRPr="00882629">
              <w:rPr>
                <w:rFonts w:asciiTheme="minorHAnsi" w:hAnsiTheme="minorHAnsi" w:cstheme="minorHAnsi"/>
                <w:noProof/>
                <w:webHidden/>
                <w:sz w:val="20"/>
              </w:rPr>
            </w:r>
            <w:r w:rsidRPr="00882629">
              <w:rPr>
                <w:rFonts w:asciiTheme="minorHAnsi" w:hAnsiTheme="minorHAnsi" w:cstheme="minorHAnsi"/>
                <w:noProof/>
                <w:webHidden/>
                <w:sz w:val="20"/>
              </w:rPr>
              <w:fldChar w:fldCharType="separate"/>
            </w:r>
            <w:r w:rsidR="00347B8A">
              <w:rPr>
                <w:rFonts w:asciiTheme="minorHAnsi" w:hAnsiTheme="minorHAnsi" w:cstheme="minorHAnsi"/>
                <w:noProof/>
                <w:webHidden/>
                <w:sz w:val="20"/>
              </w:rPr>
              <w:t>20</w:t>
            </w:r>
            <w:r w:rsidRPr="00882629">
              <w:rPr>
                <w:rFonts w:asciiTheme="minorHAnsi" w:hAnsiTheme="minorHAnsi" w:cstheme="minorHAnsi"/>
                <w:noProof/>
                <w:webHidden/>
                <w:sz w:val="20"/>
              </w:rPr>
              <w:fldChar w:fldCharType="end"/>
            </w:r>
          </w:hyperlink>
        </w:p>
        <w:p w14:paraId="2C88F429" w14:textId="5F35454D" w:rsidR="00DE6BD8" w:rsidRPr="00882629" w:rsidRDefault="00DE6BD8">
          <w:pPr>
            <w:pStyle w:val="TOC3"/>
            <w:tabs>
              <w:tab w:val="right" w:leader="dot" w:pos="9350"/>
            </w:tabs>
            <w:rPr>
              <w:rFonts w:asciiTheme="minorHAnsi" w:hAnsiTheme="minorHAnsi" w:cstheme="minorHAnsi"/>
              <w:noProof/>
              <w:sz w:val="24"/>
              <w:szCs w:val="22"/>
            </w:rPr>
          </w:pPr>
          <w:hyperlink w:anchor="_Toc511138880" w:history="1">
            <w:r w:rsidRPr="00882629">
              <w:rPr>
                <w:rStyle w:val="Hyperlink"/>
                <w:rFonts w:asciiTheme="minorHAnsi" w:hAnsiTheme="minorHAnsi" w:cstheme="minorHAnsi"/>
                <w:noProof/>
                <w:sz w:val="20"/>
              </w:rPr>
              <w:t>Return and Warranty Policy</w:t>
            </w:r>
            <w:r w:rsidRPr="00882629">
              <w:rPr>
                <w:rFonts w:asciiTheme="minorHAnsi" w:hAnsiTheme="minorHAnsi" w:cstheme="minorHAnsi"/>
                <w:noProof/>
                <w:webHidden/>
                <w:sz w:val="20"/>
              </w:rPr>
              <w:tab/>
            </w:r>
            <w:r w:rsidRPr="00882629">
              <w:rPr>
                <w:rFonts w:asciiTheme="minorHAnsi" w:hAnsiTheme="minorHAnsi" w:cstheme="minorHAnsi"/>
                <w:noProof/>
                <w:webHidden/>
                <w:sz w:val="20"/>
              </w:rPr>
              <w:fldChar w:fldCharType="begin"/>
            </w:r>
            <w:r w:rsidRPr="00882629">
              <w:rPr>
                <w:rFonts w:asciiTheme="minorHAnsi" w:hAnsiTheme="minorHAnsi" w:cstheme="minorHAnsi"/>
                <w:noProof/>
                <w:webHidden/>
                <w:sz w:val="20"/>
              </w:rPr>
              <w:instrText xml:space="preserve"> PAGEREF _Toc511138880 \h </w:instrText>
            </w:r>
            <w:r w:rsidRPr="00882629">
              <w:rPr>
                <w:rFonts w:asciiTheme="minorHAnsi" w:hAnsiTheme="minorHAnsi" w:cstheme="minorHAnsi"/>
                <w:noProof/>
                <w:webHidden/>
                <w:sz w:val="20"/>
              </w:rPr>
            </w:r>
            <w:r w:rsidRPr="00882629">
              <w:rPr>
                <w:rFonts w:asciiTheme="minorHAnsi" w:hAnsiTheme="minorHAnsi" w:cstheme="minorHAnsi"/>
                <w:noProof/>
                <w:webHidden/>
                <w:sz w:val="20"/>
              </w:rPr>
              <w:fldChar w:fldCharType="separate"/>
            </w:r>
            <w:r w:rsidR="00347B8A">
              <w:rPr>
                <w:rFonts w:asciiTheme="minorHAnsi" w:hAnsiTheme="minorHAnsi" w:cstheme="minorHAnsi"/>
                <w:noProof/>
                <w:webHidden/>
                <w:sz w:val="20"/>
              </w:rPr>
              <w:t>22</w:t>
            </w:r>
            <w:r w:rsidRPr="00882629">
              <w:rPr>
                <w:rFonts w:asciiTheme="minorHAnsi" w:hAnsiTheme="minorHAnsi" w:cstheme="minorHAnsi"/>
                <w:noProof/>
                <w:webHidden/>
                <w:sz w:val="20"/>
              </w:rPr>
              <w:fldChar w:fldCharType="end"/>
            </w:r>
          </w:hyperlink>
        </w:p>
        <w:p w14:paraId="1D0B910E" w14:textId="77777777" w:rsidR="00A1686F" w:rsidRPr="00DE6BD8" w:rsidRDefault="00A1686F">
          <w:pPr>
            <w:rPr>
              <w:rFonts w:asciiTheme="minorHAnsi" w:hAnsiTheme="minorHAnsi" w:cstheme="minorHAnsi"/>
            </w:rPr>
          </w:pPr>
          <w:r w:rsidRPr="00882629">
            <w:rPr>
              <w:rFonts w:asciiTheme="minorHAnsi" w:hAnsiTheme="minorHAnsi" w:cstheme="minorHAnsi"/>
              <w:b/>
              <w:bCs/>
              <w:noProof/>
              <w:sz w:val="20"/>
            </w:rPr>
            <w:fldChar w:fldCharType="end"/>
          </w:r>
        </w:p>
      </w:sdtContent>
    </w:sdt>
    <w:p w14:paraId="5FC8767D" w14:textId="77777777" w:rsidR="009D6D8B" w:rsidRPr="00DE6BD8" w:rsidRDefault="009D6D8B" w:rsidP="009D6D8B">
      <w:pPr>
        <w:pStyle w:val="Heading7"/>
        <w:rPr>
          <w:rFonts w:asciiTheme="minorHAnsi" w:hAnsiTheme="minorHAnsi" w:cstheme="minorHAnsi"/>
        </w:rPr>
      </w:pPr>
    </w:p>
    <w:p w14:paraId="2876804A" w14:textId="77777777" w:rsidR="009D6D8B" w:rsidRPr="00245B1C" w:rsidRDefault="009D6D8B">
      <w:pPr>
        <w:rPr>
          <w:rFonts w:asciiTheme="minorHAnsi" w:hAnsiTheme="minorHAnsi" w:cstheme="minorHAnsi"/>
          <w:caps/>
          <w:color w:val="5B5B5B" w:themeColor="accent1" w:themeShade="BF"/>
          <w:spacing w:val="10"/>
          <w:sz w:val="22"/>
          <w:szCs w:val="22"/>
        </w:rPr>
      </w:pPr>
      <w:r w:rsidRPr="00245B1C">
        <w:rPr>
          <w:rFonts w:asciiTheme="minorHAnsi" w:hAnsiTheme="minorHAnsi" w:cstheme="minorHAnsi"/>
        </w:rPr>
        <w:br w:type="page"/>
      </w:r>
    </w:p>
    <w:p w14:paraId="6524596B" w14:textId="77777777" w:rsidR="00802757" w:rsidRPr="00B306CC" w:rsidRDefault="00A1686F" w:rsidP="00802757">
      <w:pPr>
        <w:pStyle w:val="Heading3"/>
        <w:rPr>
          <w:rFonts w:cs="Segoe UI Semilight"/>
          <w:szCs w:val="32"/>
        </w:rPr>
      </w:pPr>
      <w:bookmarkStart w:id="4" w:name="_Toc511138871"/>
      <w:r>
        <w:rPr>
          <w:rFonts w:cs="Segoe UI Semilight"/>
          <w:szCs w:val="32"/>
        </w:rPr>
        <w:lastRenderedPageBreak/>
        <w:t>Certificate of Compliance</w:t>
      </w:r>
      <w:bookmarkEnd w:id="4"/>
    </w:p>
    <w:p w14:paraId="3E87431A" w14:textId="77777777" w:rsidR="00A1686F" w:rsidRDefault="00A1686F" w:rsidP="001B0F0E">
      <w:pPr>
        <w:spacing w:before="0" w:after="0" w:line="240" w:lineRule="auto"/>
        <w:rPr>
          <w:rFonts w:cs="Segoe UI Semilight"/>
          <w:b/>
          <w:sz w:val="24"/>
          <w:szCs w:val="24"/>
        </w:rPr>
      </w:pPr>
    </w:p>
    <w:p w14:paraId="6625FF21" w14:textId="77777777" w:rsidR="001A59F8" w:rsidRPr="0070248E" w:rsidRDefault="001A59F8" w:rsidP="001A59F8">
      <w:pPr>
        <w:spacing w:before="0"/>
        <w:rPr>
          <w:rFonts w:asciiTheme="minorHAnsi" w:hAnsiTheme="minorHAnsi" w:cstheme="minorHAnsi"/>
          <w:b/>
          <w:sz w:val="24"/>
        </w:rPr>
      </w:pPr>
      <w:r w:rsidRPr="0070248E">
        <w:rPr>
          <w:rFonts w:asciiTheme="minorHAnsi" w:hAnsiTheme="minorHAnsi" w:cstheme="minorHAnsi"/>
          <w:b/>
          <w:sz w:val="24"/>
        </w:rPr>
        <w:t>EU Declaration of Conformity</w:t>
      </w:r>
    </w:p>
    <w:p w14:paraId="5AB98827" w14:textId="77777777" w:rsidR="001A59F8" w:rsidRPr="0070248E" w:rsidRDefault="001A59F8" w:rsidP="001A59F8">
      <w:pPr>
        <w:spacing w:before="0" w:line="240" w:lineRule="auto"/>
        <w:ind w:left="720" w:hanging="720"/>
        <w:rPr>
          <w:rFonts w:asciiTheme="minorHAnsi" w:hAnsiTheme="minorHAnsi" w:cstheme="minorHAnsi"/>
          <w:sz w:val="20"/>
        </w:rPr>
      </w:pPr>
      <w:r w:rsidRPr="0070248E">
        <w:rPr>
          <w:rFonts w:asciiTheme="minorHAnsi" w:hAnsiTheme="minorHAnsi" w:cstheme="minorHAnsi"/>
          <w:color w:val="000000"/>
          <w:sz w:val="20"/>
        </w:rPr>
        <w:t>This declaration of conformity is issued under the sole responsibility of the manufacturer:</w:t>
      </w:r>
    </w:p>
    <w:p w14:paraId="1AA920FA" w14:textId="77777777" w:rsidR="001A59F8" w:rsidRPr="0070248E" w:rsidRDefault="001A59F8" w:rsidP="001A59F8">
      <w:pPr>
        <w:spacing w:before="0" w:line="240" w:lineRule="auto"/>
        <w:ind w:left="720" w:hanging="720"/>
        <w:rPr>
          <w:rFonts w:asciiTheme="minorHAnsi" w:hAnsiTheme="minorHAnsi" w:cstheme="minorHAnsi"/>
          <w:sz w:val="20"/>
        </w:rPr>
      </w:pPr>
      <w:r w:rsidRPr="0070248E">
        <w:rPr>
          <w:rFonts w:asciiTheme="minorHAnsi" w:hAnsiTheme="minorHAnsi" w:cstheme="minorHAnsi"/>
          <w:sz w:val="20"/>
        </w:rPr>
        <w:tab/>
        <w:t>Apogee Instruments, Inc.</w:t>
      </w:r>
      <w:r w:rsidRPr="0070248E">
        <w:rPr>
          <w:rFonts w:asciiTheme="minorHAnsi" w:hAnsiTheme="minorHAnsi" w:cstheme="minorHAnsi"/>
          <w:sz w:val="20"/>
        </w:rPr>
        <w:br/>
        <w:t>721 W 1800 N</w:t>
      </w:r>
      <w:r w:rsidRPr="0070248E">
        <w:rPr>
          <w:rFonts w:asciiTheme="minorHAnsi" w:hAnsiTheme="minorHAnsi" w:cstheme="minorHAnsi"/>
          <w:sz w:val="20"/>
        </w:rPr>
        <w:br/>
        <w:t>Logan, Utah 84321</w:t>
      </w:r>
      <w:r w:rsidRPr="0070248E">
        <w:rPr>
          <w:rFonts w:asciiTheme="minorHAnsi" w:hAnsiTheme="minorHAnsi" w:cstheme="minorHAnsi"/>
          <w:sz w:val="20"/>
        </w:rPr>
        <w:br/>
        <w:t>USA</w:t>
      </w:r>
    </w:p>
    <w:p w14:paraId="6562E45E" w14:textId="77777777" w:rsidR="001A59F8" w:rsidRPr="0070248E" w:rsidRDefault="001A59F8" w:rsidP="001A59F8">
      <w:pPr>
        <w:spacing w:before="0" w:after="0" w:line="240" w:lineRule="auto"/>
        <w:rPr>
          <w:rFonts w:asciiTheme="minorHAnsi" w:hAnsiTheme="minorHAnsi" w:cstheme="minorHAnsi"/>
          <w:sz w:val="20"/>
        </w:rPr>
      </w:pPr>
      <w:r w:rsidRPr="0070248E">
        <w:rPr>
          <w:rFonts w:asciiTheme="minorHAnsi" w:hAnsiTheme="minorHAnsi" w:cstheme="minorHAnsi"/>
          <w:sz w:val="20"/>
        </w:rPr>
        <w:t>for the following product(s):</w:t>
      </w:r>
    </w:p>
    <w:p w14:paraId="1DDFEA47" w14:textId="77777777" w:rsidR="001A59F8" w:rsidRPr="0070248E" w:rsidRDefault="001A59F8" w:rsidP="001A59F8">
      <w:pPr>
        <w:spacing w:before="0" w:after="0" w:line="240" w:lineRule="auto"/>
        <w:rPr>
          <w:rFonts w:asciiTheme="minorHAnsi" w:hAnsiTheme="minorHAnsi" w:cstheme="minorHAnsi"/>
          <w:sz w:val="20"/>
        </w:rPr>
      </w:pPr>
    </w:p>
    <w:p w14:paraId="322B707F" w14:textId="1E881457" w:rsidR="001A59F8" w:rsidRPr="0070248E" w:rsidRDefault="001A59F8" w:rsidP="001A59F8">
      <w:pPr>
        <w:spacing w:before="0" w:after="0" w:line="240" w:lineRule="auto"/>
        <w:rPr>
          <w:rFonts w:asciiTheme="minorHAnsi" w:hAnsiTheme="minorHAnsi" w:cstheme="minorHAnsi"/>
          <w:sz w:val="20"/>
        </w:rPr>
      </w:pPr>
      <w:r w:rsidRPr="0070248E">
        <w:rPr>
          <w:rFonts w:asciiTheme="minorHAnsi" w:hAnsiTheme="minorHAnsi" w:cstheme="minorHAnsi"/>
          <w:sz w:val="20"/>
        </w:rPr>
        <w:t xml:space="preserve">Models: </w:t>
      </w:r>
      <w:r w:rsidRPr="0070248E">
        <w:rPr>
          <w:rFonts w:asciiTheme="minorHAnsi" w:eastAsia="UnitPro-Regular" w:hAnsiTheme="minorHAnsi" w:cstheme="minorHAnsi"/>
          <w:bCs/>
          <w:sz w:val="20"/>
        </w:rPr>
        <w:t>SQ-</w:t>
      </w:r>
      <w:r w:rsidR="00B7101F">
        <w:rPr>
          <w:rFonts w:asciiTheme="minorHAnsi" w:eastAsia="UnitPro-Regular" w:hAnsiTheme="minorHAnsi" w:cstheme="minorHAnsi"/>
          <w:bCs/>
          <w:sz w:val="20"/>
        </w:rPr>
        <w:t>618</w:t>
      </w:r>
      <w:r w:rsidRPr="0070248E">
        <w:rPr>
          <w:rFonts w:asciiTheme="minorHAnsi" w:hAnsiTheme="minorHAnsi" w:cstheme="minorHAnsi"/>
          <w:sz w:val="20"/>
        </w:rPr>
        <w:br/>
        <w:t xml:space="preserve">Type: </w:t>
      </w:r>
      <w:r w:rsidR="00B7101F">
        <w:rPr>
          <w:rFonts w:asciiTheme="minorHAnsi" w:hAnsiTheme="minorHAnsi" w:cstheme="minorHAnsi"/>
          <w:sz w:val="20"/>
        </w:rPr>
        <w:t>ePAR</w:t>
      </w:r>
      <w:r w:rsidRPr="0070248E">
        <w:rPr>
          <w:rFonts w:asciiTheme="minorHAnsi" w:hAnsiTheme="minorHAnsi" w:cstheme="minorHAnsi"/>
          <w:sz w:val="20"/>
        </w:rPr>
        <w:t xml:space="preserve"> Sensor</w:t>
      </w:r>
    </w:p>
    <w:p w14:paraId="478795A6" w14:textId="77777777" w:rsidR="001A59F8" w:rsidRPr="0070248E" w:rsidRDefault="001A59F8" w:rsidP="001A59F8">
      <w:pPr>
        <w:spacing w:before="0" w:after="0" w:line="240" w:lineRule="auto"/>
        <w:rPr>
          <w:rFonts w:asciiTheme="minorHAnsi" w:hAnsiTheme="minorHAnsi" w:cstheme="minorHAnsi"/>
          <w:sz w:val="20"/>
        </w:rPr>
      </w:pPr>
    </w:p>
    <w:p w14:paraId="034DA71B"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color w:val="000000"/>
          <w:sz w:val="20"/>
          <w:szCs w:val="18"/>
        </w:rPr>
        <w:t>The object of the declaration described above is in conformity with the relevant Union harmonization legislation:</w:t>
      </w:r>
    </w:p>
    <w:p w14:paraId="55106078" w14:textId="77777777" w:rsidR="00D225C0" w:rsidRDefault="00D225C0" w:rsidP="00D225C0">
      <w:pPr>
        <w:spacing w:before="0" w:after="0" w:line="240" w:lineRule="auto"/>
        <w:rPr>
          <w:rFonts w:asciiTheme="minorHAnsi" w:hAnsiTheme="minorHAnsi" w:cstheme="minorHAnsi"/>
          <w:sz w:val="20"/>
          <w:szCs w:val="18"/>
        </w:rPr>
      </w:pPr>
    </w:p>
    <w:p w14:paraId="7051B522"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sz w:val="20"/>
          <w:szCs w:val="18"/>
        </w:rPr>
        <w:t>2014/30/EU</w:t>
      </w:r>
      <w:r>
        <w:rPr>
          <w:rFonts w:asciiTheme="minorHAnsi" w:hAnsiTheme="minorHAnsi" w:cstheme="minorHAnsi"/>
          <w:sz w:val="20"/>
          <w:szCs w:val="18"/>
        </w:rPr>
        <w:tab/>
      </w:r>
      <w:r>
        <w:rPr>
          <w:rFonts w:asciiTheme="minorHAnsi" w:hAnsiTheme="minorHAnsi" w:cstheme="minorHAnsi"/>
          <w:sz w:val="20"/>
          <w:szCs w:val="18"/>
        </w:rPr>
        <w:tab/>
        <w:t>Electromagnetic Compatibility (EMC) Directive</w:t>
      </w:r>
    </w:p>
    <w:p w14:paraId="099ECC85"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sz w:val="20"/>
          <w:szCs w:val="18"/>
        </w:rPr>
        <w:t>2011/65/EU</w:t>
      </w:r>
      <w:r>
        <w:rPr>
          <w:rFonts w:asciiTheme="minorHAnsi" w:hAnsiTheme="minorHAnsi" w:cstheme="minorHAnsi"/>
          <w:sz w:val="20"/>
          <w:szCs w:val="18"/>
        </w:rPr>
        <w:tab/>
      </w:r>
      <w:r>
        <w:rPr>
          <w:rFonts w:asciiTheme="minorHAnsi" w:hAnsiTheme="minorHAnsi" w:cstheme="minorHAnsi"/>
          <w:sz w:val="20"/>
          <w:szCs w:val="18"/>
        </w:rPr>
        <w:tab/>
        <w:t>Restriction of Hazardous Substances (RoHS 2) Directive</w:t>
      </w:r>
    </w:p>
    <w:p w14:paraId="2C18C4D6"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sz w:val="20"/>
          <w:szCs w:val="18"/>
        </w:rPr>
        <w:t>2015/863/EU</w:t>
      </w:r>
      <w:r>
        <w:rPr>
          <w:rFonts w:asciiTheme="minorHAnsi" w:hAnsiTheme="minorHAnsi" w:cstheme="minorHAnsi"/>
          <w:sz w:val="20"/>
          <w:szCs w:val="18"/>
        </w:rPr>
        <w:tab/>
      </w:r>
      <w:r>
        <w:rPr>
          <w:rFonts w:asciiTheme="minorHAnsi" w:hAnsiTheme="minorHAnsi" w:cstheme="minorHAnsi"/>
          <w:sz w:val="20"/>
          <w:szCs w:val="18"/>
        </w:rPr>
        <w:tab/>
        <w:t>Amending Annex II to Directive 2011/65/EU (RoHS 3)</w:t>
      </w:r>
    </w:p>
    <w:p w14:paraId="4D441A43" w14:textId="77777777" w:rsidR="00D225C0" w:rsidRDefault="00D225C0" w:rsidP="00D225C0">
      <w:pPr>
        <w:spacing w:before="0" w:after="0" w:line="240" w:lineRule="auto"/>
        <w:rPr>
          <w:rFonts w:asciiTheme="minorHAnsi" w:hAnsiTheme="minorHAnsi" w:cstheme="minorHAnsi"/>
          <w:sz w:val="20"/>
          <w:szCs w:val="18"/>
        </w:rPr>
      </w:pPr>
    </w:p>
    <w:p w14:paraId="48B051FC"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2F45FBA0" w14:textId="77777777" w:rsidR="00D225C0" w:rsidRDefault="00D225C0" w:rsidP="00D225C0">
      <w:pPr>
        <w:spacing w:before="0" w:after="0" w:line="240" w:lineRule="auto"/>
        <w:rPr>
          <w:rFonts w:asciiTheme="minorHAnsi" w:hAnsiTheme="minorHAnsi" w:cstheme="minorHAnsi"/>
          <w:sz w:val="20"/>
          <w:szCs w:val="18"/>
        </w:rPr>
      </w:pPr>
    </w:p>
    <w:p w14:paraId="2AD3031E"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sz w:val="20"/>
          <w:szCs w:val="18"/>
        </w:rPr>
        <w:t>EN 61326-1:2013</w:t>
      </w:r>
      <w:r>
        <w:rPr>
          <w:rFonts w:asciiTheme="minorHAnsi" w:hAnsiTheme="minorHAnsi" w:cstheme="minorHAnsi"/>
          <w:sz w:val="20"/>
          <w:szCs w:val="18"/>
        </w:rPr>
        <w:tab/>
      </w:r>
      <w:r>
        <w:rPr>
          <w:rFonts w:asciiTheme="minorHAnsi" w:hAnsiTheme="minorHAnsi" w:cstheme="minorHAnsi"/>
          <w:sz w:val="20"/>
          <w:szCs w:val="18"/>
        </w:rPr>
        <w:tab/>
        <w:t>Electrical equipment for measurement, control, and laboratory use – EMC requirements</w:t>
      </w:r>
    </w:p>
    <w:p w14:paraId="7C2B4F24" w14:textId="77777777" w:rsidR="00D225C0" w:rsidRDefault="00D225C0" w:rsidP="00D225C0">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24880F97" w14:textId="77777777" w:rsidR="00D225C0" w:rsidRDefault="00D225C0" w:rsidP="00D225C0">
      <w:pPr>
        <w:spacing w:before="0" w:after="0" w:line="240" w:lineRule="auto"/>
        <w:rPr>
          <w:rFonts w:asciiTheme="minorHAnsi" w:hAnsiTheme="minorHAnsi" w:cstheme="minorHAnsi"/>
          <w:sz w:val="20"/>
          <w:szCs w:val="18"/>
        </w:rPr>
      </w:pPr>
    </w:p>
    <w:p w14:paraId="12CAE2E8"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sz w:val="20"/>
          <w:szCs w:val="18"/>
        </w:rPr>
        <w:t>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diphenyls (PBDE), bis (2-ethylhexyl) phthalate (DEHP), butyl benzyl phthalate (BBP), dibutyl phthalate (DBP), and diisobutyl phthalate (DIBP). However, please note that articles containing greater than 0.1 % lead concentration are RoHS 3 compliant using exemption 6c.</w:t>
      </w:r>
    </w:p>
    <w:p w14:paraId="0C6FA9F6" w14:textId="77777777" w:rsidR="00D225C0" w:rsidRDefault="00D225C0" w:rsidP="00D225C0">
      <w:pPr>
        <w:spacing w:before="0" w:after="0" w:line="240" w:lineRule="auto"/>
        <w:rPr>
          <w:rFonts w:asciiTheme="minorHAnsi" w:hAnsiTheme="minorHAnsi" w:cstheme="minorHAnsi"/>
          <w:sz w:val="20"/>
          <w:szCs w:val="18"/>
        </w:rPr>
      </w:pPr>
    </w:p>
    <w:p w14:paraId="32D80761"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249FD2E1" w14:textId="77777777" w:rsidR="00D225C0" w:rsidRDefault="00D225C0" w:rsidP="00D225C0">
      <w:pPr>
        <w:spacing w:before="0" w:after="0" w:line="240" w:lineRule="auto"/>
        <w:rPr>
          <w:rFonts w:asciiTheme="minorHAnsi" w:hAnsiTheme="minorHAnsi" w:cstheme="minorHAnsi"/>
          <w:sz w:val="20"/>
        </w:rPr>
      </w:pPr>
    </w:p>
    <w:p w14:paraId="2269D5E3" w14:textId="77777777" w:rsidR="00D225C0" w:rsidRDefault="00D225C0" w:rsidP="00D225C0">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513F1844" w14:textId="163ED14F" w:rsidR="00D225C0" w:rsidRDefault="00D225C0" w:rsidP="00D225C0">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w:t>
      </w:r>
      <w:r w:rsidR="006B23D8">
        <w:rPr>
          <w:rFonts w:asciiTheme="minorHAnsi" w:hAnsiTheme="minorHAnsi" w:cstheme="minorHAnsi"/>
          <w:sz w:val="20"/>
        </w:rPr>
        <w:t>August 2024</w:t>
      </w:r>
    </w:p>
    <w:p w14:paraId="7C92C862" w14:textId="77777777" w:rsidR="00D225C0" w:rsidRPr="00233812" w:rsidRDefault="00D225C0" w:rsidP="00D225C0">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693056" behindDoc="0" locked="0" layoutInCell="1" allowOverlap="1" wp14:anchorId="4AD91021" wp14:editId="044CAE1D">
            <wp:simplePos x="0" y="0"/>
            <wp:positionH relativeFrom="column">
              <wp:posOffset>4724400</wp:posOffset>
            </wp:positionH>
            <wp:positionV relativeFrom="paragraph">
              <wp:posOffset>97155</wp:posOffset>
            </wp:positionV>
            <wp:extent cx="1181100" cy="844997"/>
            <wp:effectExtent l="0" t="0" r="0" b="0"/>
            <wp:wrapNone/>
            <wp:docPr id="3" name="Picture 3"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hape&#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V="1">
                      <a:off x="0" y="0"/>
                      <a:ext cx="1181100" cy="8449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1E5615" w14:textId="77777777" w:rsidR="00D225C0" w:rsidRPr="00233812" w:rsidRDefault="00D225C0" w:rsidP="00D225C0">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0CC04623" wp14:editId="474F57A6">
            <wp:extent cx="855316" cy="435078"/>
            <wp:effectExtent l="0" t="0" r="2540" b="317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74D92E7B" w14:textId="77777777" w:rsidR="00D225C0" w:rsidRPr="00233812" w:rsidRDefault="00D225C0" w:rsidP="00D225C0">
      <w:pPr>
        <w:spacing w:before="0" w:after="0" w:line="240" w:lineRule="auto"/>
        <w:rPr>
          <w:rFonts w:asciiTheme="minorHAnsi" w:hAnsiTheme="minorHAnsi" w:cstheme="minorHAnsi"/>
          <w:sz w:val="20"/>
        </w:rPr>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p w14:paraId="0C3383D9" w14:textId="2A86122E" w:rsidR="00B5508F" w:rsidRDefault="00B5508F" w:rsidP="001B0F0E">
      <w:pPr>
        <w:spacing w:before="0" w:after="0" w:line="240" w:lineRule="auto"/>
        <w:rPr>
          <w:rFonts w:ascii="Calibri" w:hAnsi="Calibri" w:cs="Calibri"/>
          <w:sz w:val="20"/>
        </w:rPr>
      </w:pPr>
      <w:r w:rsidRPr="00245B1C">
        <w:rPr>
          <w:rFonts w:ascii="Calibri" w:hAnsi="Calibri" w:cs="Calibri"/>
          <w:sz w:val="20"/>
        </w:rPr>
        <w:br w:type="page"/>
      </w:r>
    </w:p>
    <w:p w14:paraId="69773430" w14:textId="77777777" w:rsidR="00D225C0" w:rsidRPr="00B306CC" w:rsidRDefault="00D225C0" w:rsidP="00D225C0">
      <w:pPr>
        <w:pStyle w:val="Heading3"/>
        <w:rPr>
          <w:rFonts w:cs="Segoe UI Semilight"/>
          <w:szCs w:val="32"/>
        </w:rPr>
      </w:pPr>
      <w:r>
        <w:rPr>
          <w:rFonts w:cs="Segoe UI Semilight"/>
          <w:szCs w:val="32"/>
        </w:rPr>
        <w:lastRenderedPageBreak/>
        <w:t>Certificate of Compliance</w:t>
      </w:r>
    </w:p>
    <w:p w14:paraId="1D1A00F7" w14:textId="77777777" w:rsidR="00D225C0" w:rsidRDefault="00D225C0" w:rsidP="00D225C0">
      <w:pPr>
        <w:spacing w:before="0" w:after="0" w:line="240" w:lineRule="auto"/>
        <w:rPr>
          <w:rFonts w:cs="Segoe UI Semilight"/>
          <w:b/>
          <w:sz w:val="24"/>
          <w:szCs w:val="24"/>
        </w:rPr>
      </w:pPr>
    </w:p>
    <w:p w14:paraId="09A3C0F3" w14:textId="29711537" w:rsidR="00D225C0" w:rsidRPr="0070248E" w:rsidRDefault="00D225C0" w:rsidP="00D225C0">
      <w:pPr>
        <w:spacing w:before="0"/>
        <w:rPr>
          <w:rFonts w:asciiTheme="minorHAnsi" w:hAnsiTheme="minorHAnsi" w:cstheme="minorHAnsi"/>
          <w:b/>
          <w:sz w:val="24"/>
        </w:rPr>
      </w:pPr>
      <w:r>
        <w:rPr>
          <w:rFonts w:asciiTheme="minorHAnsi" w:hAnsiTheme="minorHAnsi" w:cstheme="minorHAnsi"/>
          <w:b/>
          <w:sz w:val="24"/>
        </w:rPr>
        <w:t>UK</w:t>
      </w:r>
      <w:r w:rsidRPr="0070248E">
        <w:rPr>
          <w:rFonts w:asciiTheme="minorHAnsi" w:hAnsiTheme="minorHAnsi" w:cstheme="minorHAnsi"/>
          <w:b/>
          <w:sz w:val="24"/>
        </w:rPr>
        <w:t xml:space="preserve"> Declaration of Conformity</w:t>
      </w:r>
    </w:p>
    <w:p w14:paraId="6A2DED1C" w14:textId="77777777" w:rsidR="00D225C0" w:rsidRPr="0070248E" w:rsidRDefault="00D225C0" w:rsidP="00D225C0">
      <w:pPr>
        <w:spacing w:before="0" w:line="240" w:lineRule="auto"/>
        <w:ind w:left="720" w:hanging="720"/>
        <w:rPr>
          <w:rFonts w:asciiTheme="minorHAnsi" w:hAnsiTheme="minorHAnsi" w:cstheme="minorHAnsi"/>
          <w:sz w:val="20"/>
        </w:rPr>
      </w:pPr>
      <w:r w:rsidRPr="0070248E">
        <w:rPr>
          <w:rFonts w:asciiTheme="minorHAnsi" w:hAnsiTheme="minorHAnsi" w:cstheme="minorHAnsi"/>
          <w:color w:val="000000"/>
          <w:sz w:val="20"/>
        </w:rPr>
        <w:t>This declaration of conformity is issued under the sole responsibility of the manufacturer:</w:t>
      </w:r>
    </w:p>
    <w:p w14:paraId="7EEE4C45" w14:textId="77777777" w:rsidR="00D225C0" w:rsidRPr="0070248E" w:rsidRDefault="00D225C0" w:rsidP="00D225C0">
      <w:pPr>
        <w:spacing w:before="0" w:line="240" w:lineRule="auto"/>
        <w:ind w:left="720" w:hanging="720"/>
        <w:rPr>
          <w:rFonts w:asciiTheme="minorHAnsi" w:hAnsiTheme="minorHAnsi" w:cstheme="minorHAnsi"/>
          <w:sz w:val="20"/>
        </w:rPr>
      </w:pPr>
      <w:r w:rsidRPr="0070248E">
        <w:rPr>
          <w:rFonts w:asciiTheme="minorHAnsi" w:hAnsiTheme="minorHAnsi" w:cstheme="minorHAnsi"/>
          <w:sz w:val="20"/>
        </w:rPr>
        <w:tab/>
        <w:t>Apogee Instruments, Inc.</w:t>
      </w:r>
      <w:r w:rsidRPr="0070248E">
        <w:rPr>
          <w:rFonts w:asciiTheme="minorHAnsi" w:hAnsiTheme="minorHAnsi" w:cstheme="minorHAnsi"/>
          <w:sz w:val="20"/>
        </w:rPr>
        <w:br/>
        <w:t>721 W 1800 N</w:t>
      </w:r>
      <w:r w:rsidRPr="0070248E">
        <w:rPr>
          <w:rFonts w:asciiTheme="minorHAnsi" w:hAnsiTheme="minorHAnsi" w:cstheme="minorHAnsi"/>
          <w:sz w:val="20"/>
        </w:rPr>
        <w:br/>
        <w:t>Logan, Utah 84321</w:t>
      </w:r>
      <w:r w:rsidRPr="0070248E">
        <w:rPr>
          <w:rFonts w:asciiTheme="minorHAnsi" w:hAnsiTheme="minorHAnsi" w:cstheme="minorHAnsi"/>
          <w:sz w:val="20"/>
        </w:rPr>
        <w:br/>
        <w:t>USA</w:t>
      </w:r>
    </w:p>
    <w:p w14:paraId="16F0F1FF" w14:textId="77777777" w:rsidR="00D225C0" w:rsidRPr="0070248E" w:rsidRDefault="00D225C0" w:rsidP="00D225C0">
      <w:pPr>
        <w:spacing w:before="0" w:after="0" w:line="240" w:lineRule="auto"/>
        <w:rPr>
          <w:rFonts w:asciiTheme="minorHAnsi" w:hAnsiTheme="minorHAnsi" w:cstheme="minorHAnsi"/>
          <w:sz w:val="20"/>
        </w:rPr>
      </w:pPr>
      <w:r w:rsidRPr="0070248E">
        <w:rPr>
          <w:rFonts w:asciiTheme="minorHAnsi" w:hAnsiTheme="minorHAnsi" w:cstheme="minorHAnsi"/>
          <w:sz w:val="20"/>
        </w:rPr>
        <w:t>for the following product(s):</w:t>
      </w:r>
    </w:p>
    <w:p w14:paraId="34809216" w14:textId="77777777" w:rsidR="00D225C0" w:rsidRPr="0070248E" w:rsidRDefault="00D225C0" w:rsidP="00D225C0">
      <w:pPr>
        <w:spacing w:before="0" w:after="0" w:line="240" w:lineRule="auto"/>
        <w:rPr>
          <w:rFonts w:asciiTheme="minorHAnsi" w:hAnsiTheme="minorHAnsi" w:cstheme="minorHAnsi"/>
          <w:sz w:val="20"/>
        </w:rPr>
      </w:pPr>
    </w:p>
    <w:p w14:paraId="437136A6" w14:textId="77777777" w:rsidR="00D225C0" w:rsidRPr="0070248E" w:rsidRDefault="00D225C0" w:rsidP="00D225C0">
      <w:pPr>
        <w:spacing w:before="0" w:after="0" w:line="240" w:lineRule="auto"/>
        <w:rPr>
          <w:rFonts w:asciiTheme="minorHAnsi" w:hAnsiTheme="minorHAnsi" w:cstheme="minorHAnsi"/>
          <w:sz w:val="20"/>
        </w:rPr>
      </w:pPr>
      <w:r w:rsidRPr="0070248E">
        <w:rPr>
          <w:rFonts w:asciiTheme="minorHAnsi" w:hAnsiTheme="minorHAnsi" w:cstheme="minorHAnsi"/>
          <w:sz w:val="20"/>
        </w:rPr>
        <w:t xml:space="preserve">Models: </w:t>
      </w:r>
      <w:r w:rsidRPr="0070248E">
        <w:rPr>
          <w:rFonts w:asciiTheme="minorHAnsi" w:eastAsia="UnitPro-Regular" w:hAnsiTheme="minorHAnsi" w:cstheme="minorHAnsi"/>
          <w:bCs/>
          <w:sz w:val="20"/>
        </w:rPr>
        <w:t>SQ-</w:t>
      </w:r>
      <w:r>
        <w:rPr>
          <w:rFonts w:asciiTheme="minorHAnsi" w:eastAsia="UnitPro-Regular" w:hAnsiTheme="minorHAnsi" w:cstheme="minorHAnsi"/>
          <w:bCs/>
          <w:sz w:val="20"/>
        </w:rPr>
        <w:t>618</w:t>
      </w:r>
      <w:r w:rsidRPr="0070248E">
        <w:rPr>
          <w:rFonts w:asciiTheme="minorHAnsi" w:hAnsiTheme="minorHAnsi" w:cstheme="minorHAnsi"/>
          <w:sz w:val="20"/>
        </w:rPr>
        <w:br/>
        <w:t xml:space="preserve">Type: </w:t>
      </w:r>
      <w:r>
        <w:rPr>
          <w:rFonts w:asciiTheme="minorHAnsi" w:hAnsiTheme="minorHAnsi" w:cstheme="minorHAnsi"/>
          <w:sz w:val="20"/>
        </w:rPr>
        <w:t>ePAR</w:t>
      </w:r>
      <w:r w:rsidRPr="0070248E">
        <w:rPr>
          <w:rFonts w:asciiTheme="minorHAnsi" w:hAnsiTheme="minorHAnsi" w:cstheme="minorHAnsi"/>
          <w:sz w:val="20"/>
        </w:rPr>
        <w:t xml:space="preserve"> Sensor</w:t>
      </w:r>
    </w:p>
    <w:p w14:paraId="2D0B5F18" w14:textId="72479D2B" w:rsidR="00D225C0" w:rsidRDefault="00D225C0" w:rsidP="001B0F0E">
      <w:pPr>
        <w:spacing w:before="0" w:after="0" w:line="240" w:lineRule="auto"/>
        <w:rPr>
          <w:rFonts w:ascii="Calibri" w:hAnsi="Calibri" w:cs="Calibri"/>
          <w:sz w:val="20"/>
        </w:rPr>
      </w:pPr>
    </w:p>
    <w:p w14:paraId="33AD26FD"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color w:val="000000"/>
          <w:sz w:val="20"/>
          <w:szCs w:val="18"/>
        </w:rPr>
        <w:t>The object of the declaration described above is in conformity with the relevant UK Statutory Instruments and their amendments:</w:t>
      </w:r>
    </w:p>
    <w:p w14:paraId="14BD8CA8" w14:textId="77777777" w:rsidR="00D225C0" w:rsidRDefault="00D225C0" w:rsidP="00D225C0">
      <w:pPr>
        <w:spacing w:before="0" w:after="0" w:line="240" w:lineRule="auto"/>
        <w:rPr>
          <w:rFonts w:asciiTheme="minorHAnsi" w:hAnsiTheme="minorHAnsi" w:cstheme="minorHAnsi"/>
          <w:sz w:val="20"/>
          <w:szCs w:val="18"/>
        </w:rPr>
      </w:pPr>
    </w:p>
    <w:p w14:paraId="46C9CD37"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sz w:val="20"/>
          <w:szCs w:val="18"/>
        </w:rPr>
        <w:t>2016 No. 1091</w:t>
      </w:r>
      <w:r>
        <w:rPr>
          <w:rFonts w:asciiTheme="minorHAnsi" w:hAnsiTheme="minorHAnsi" w:cstheme="minorHAnsi"/>
          <w:sz w:val="20"/>
          <w:szCs w:val="18"/>
        </w:rPr>
        <w:tab/>
      </w:r>
      <w:r>
        <w:rPr>
          <w:rFonts w:asciiTheme="minorHAnsi" w:hAnsiTheme="minorHAnsi" w:cstheme="minorHAnsi"/>
          <w:sz w:val="20"/>
          <w:szCs w:val="18"/>
        </w:rPr>
        <w:tab/>
        <w:t>The Electromagnetic Compatibility Regulations 2016</w:t>
      </w:r>
    </w:p>
    <w:p w14:paraId="46D29C0F" w14:textId="77777777" w:rsidR="00D225C0" w:rsidRDefault="00D225C0" w:rsidP="00D225C0">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2012 No. 3032</w:t>
      </w:r>
      <w:r>
        <w:rPr>
          <w:rFonts w:asciiTheme="minorHAnsi" w:hAnsiTheme="minorHAnsi" w:cstheme="minorHAnsi"/>
          <w:sz w:val="20"/>
          <w:szCs w:val="18"/>
        </w:rPr>
        <w:tab/>
        <w:t>The Restriction of the Use of Certain Hazardous Substances in Electrical and Electronic Equipment Regulations 2012</w:t>
      </w:r>
    </w:p>
    <w:p w14:paraId="18B9C691" w14:textId="77777777" w:rsidR="00D225C0" w:rsidRDefault="00D225C0" w:rsidP="00D225C0">
      <w:pPr>
        <w:spacing w:before="0" w:after="0" w:line="240" w:lineRule="auto"/>
        <w:rPr>
          <w:rFonts w:asciiTheme="minorHAnsi" w:hAnsiTheme="minorHAnsi" w:cstheme="minorHAnsi"/>
          <w:sz w:val="20"/>
          <w:szCs w:val="18"/>
        </w:rPr>
      </w:pPr>
    </w:p>
    <w:p w14:paraId="2A03575C"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5D3B1E1D" w14:textId="77777777" w:rsidR="00D225C0" w:rsidRDefault="00D225C0" w:rsidP="00D225C0">
      <w:pPr>
        <w:spacing w:before="0" w:after="0" w:line="240" w:lineRule="auto"/>
        <w:rPr>
          <w:rFonts w:asciiTheme="minorHAnsi" w:hAnsiTheme="minorHAnsi" w:cstheme="minorHAnsi"/>
          <w:sz w:val="20"/>
          <w:szCs w:val="18"/>
        </w:rPr>
      </w:pPr>
    </w:p>
    <w:p w14:paraId="3FFF397E"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sz w:val="20"/>
          <w:szCs w:val="18"/>
        </w:rPr>
        <w:t>BS EN 61326-1:2013</w:t>
      </w:r>
      <w:r>
        <w:rPr>
          <w:rFonts w:asciiTheme="minorHAnsi" w:hAnsiTheme="minorHAnsi" w:cstheme="minorHAnsi"/>
          <w:sz w:val="20"/>
          <w:szCs w:val="18"/>
        </w:rPr>
        <w:tab/>
        <w:t>Electrical equipment for measurement, control, and laboratory use – EMC requirements</w:t>
      </w:r>
    </w:p>
    <w:p w14:paraId="3D4D7363" w14:textId="77777777" w:rsidR="00D225C0" w:rsidRDefault="00D225C0" w:rsidP="00D225C0">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BS 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5F5063EC" w14:textId="77777777" w:rsidR="00D225C0" w:rsidRDefault="00D225C0" w:rsidP="00D225C0">
      <w:pPr>
        <w:spacing w:before="0" w:after="0" w:line="240" w:lineRule="auto"/>
        <w:rPr>
          <w:rFonts w:asciiTheme="minorHAnsi" w:hAnsiTheme="minorHAnsi" w:cstheme="minorHAnsi"/>
          <w:sz w:val="20"/>
          <w:szCs w:val="18"/>
        </w:rPr>
      </w:pPr>
    </w:p>
    <w:p w14:paraId="2A162F19"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sz w:val="20"/>
          <w:szCs w:val="18"/>
        </w:rPr>
        <w:t>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diphenyls (PBDE), bis (2-ethylhexyl) phthalate (DEHP), butyl benzyl phthalate (BBP), dibutyl phthalate (DBP), and diisobutyl phthalate (DIBP). However, please note that articles containing greater than 0.1 % lead concentration are RoHS 3 compliant using exemption 6c.</w:t>
      </w:r>
    </w:p>
    <w:p w14:paraId="3019AE2C" w14:textId="77777777" w:rsidR="00D225C0" w:rsidRDefault="00D225C0" w:rsidP="00D225C0">
      <w:pPr>
        <w:spacing w:before="0" w:after="0" w:line="240" w:lineRule="auto"/>
        <w:rPr>
          <w:rFonts w:asciiTheme="minorHAnsi" w:hAnsiTheme="minorHAnsi" w:cstheme="minorHAnsi"/>
          <w:sz w:val="20"/>
          <w:szCs w:val="18"/>
        </w:rPr>
      </w:pPr>
    </w:p>
    <w:p w14:paraId="643B8A86" w14:textId="77777777" w:rsidR="00D225C0" w:rsidRDefault="00D225C0" w:rsidP="00D225C0">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5B3E2DE4" w14:textId="77777777" w:rsidR="00D225C0" w:rsidRDefault="00D225C0" w:rsidP="00D225C0">
      <w:pPr>
        <w:spacing w:before="0" w:after="0" w:line="240" w:lineRule="auto"/>
        <w:rPr>
          <w:rFonts w:asciiTheme="minorHAnsi" w:hAnsiTheme="minorHAnsi" w:cstheme="minorHAnsi"/>
          <w:sz w:val="20"/>
        </w:rPr>
      </w:pPr>
    </w:p>
    <w:p w14:paraId="7B735D4A" w14:textId="77777777" w:rsidR="00D225C0" w:rsidRDefault="00D225C0" w:rsidP="00D225C0">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13CEDB71" w14:textId="04B8972F" w:rsidR="00D225C0" w:rsidRDefault="00D225C0" w:rsidP="00D225C0">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w:t>
      </w:r>
      <w:r w:rsidR="006B23D8">
        <w:rPr>
          <w:rFonts w:asciiTheme="minorHAnsi" w:hAnsiTheme="minorHAnsi" w:cstheme="minorHAnsi"/>
          <w:sz w:val="20"/>
        </w:rPr>
        <w:t>August 2024</w:t>
      </w:r>
    </w:p>
    <w:p w14:paraId="01C545C3" w14:textId="77777777" w:rsidR="00D225C0" w:rsidRPr="00233812" w:rsidRDefault="00D225C0" w:rsidP="00D225C0">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695104" behindDoc="0" locked="0" layoutInCell="1" allowOverlap="1" wp14:anchorId="0E7A58FB" wp14:editId="06B450DE">
            <wp:simplePos x="0" y="0"/>
            <wp:positionH relativeFrom="column">
              <wp:posOffset>4981853</wp:posOffset>
            </wp:positionH>
            <wp:positionV relativeFrom="paragraph">
              <wp:posOffset>79375</wp:posOffset>
            </wp:positionV>
            <wp:extent cx="972820" cy="971192"/>
            <wp:effectExtent l="0" t="0" r="0" b="635"/>
            <wp:wrapNone/>
            <wp:docPr id="16" name="Picture 16"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Shape&#10;&#10;Description automatically generated with low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72820" cy="97119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11F6CD" w14:textId="77777777" w:rsidR="00D225C0" w:rsidRPr="00233812" w:rsidRDefault="00D225C0" w:rsidP="00D225C0">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4E8F0EE8" wp14:editId="613BA997">
            <wp:extent cx="855316" cy="435078"/>
            <wp:effectExtent l="0" t="0" r="254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3435C95A" w14:textId="77777777" w:rsidR="00D225C0" w:rsidRDefault="00D225C0" w:rsidP="00D225C0">
      <w:pPr>
        <w:spacing w:before="0" w:after="0" w:line="240" w:lineRule="auto"/>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p w14:paraId="406571AF" w14:textId="77777777" w:rsidR="00D225C0" w:rsidRPr="00245B1C" w:rsidRDefault="00D225C0" w:rsidP="001B0F0E">
      <w:pPr>
        <w:spacing w:before="0" w:after="0" w:line="240" w:lineRule="auto"/>
        <w:rPr>
          <w:rFonts w:ascii="Calibri" w:hAnsi="Calibri" w:cs="Calibri"/>
          <w:sz w:val="20"/>
        </w:rPr>
      </w:pPr>
    </w:p>
    <w:p w14:paraId="2F55E018" w14:textId="77777777" w:rsidR="00B5508F" w:rsidRPr="00B306CC" w:rsidRDefault="00B5508F" w:rsidP="00D11D5D">
      <w:pPr>
        <w:pStyle w:val="Heading3"/>
        <w:rPr>
          <w:rFonts w:cs="Segoe UI Semilight"/>
          <w:szCs w:val="32"/>
        </w:rPr>
      </w:pPr>
      <w:bookmarkStart w:id="5" w:name="_Toc390263761"/>
      <w:bookmarkStart w:id="6" w:name="_Toc390264167"/>
      <w:bookmarkStart w:id="7" w:name="_Toc511138872"/>
      <w:r w:rsidRPr="00B306CC">
        <w:rPr>
          <w:rFonts w:cs="Segoe UI Semilight"/>
          <w:szCs w:val="32"/>
        </w:rPr>
        <w:lastRenderedPageBreak/>
        <w:t>Introduction</w:t>
      </w:r>
      <w:bookmarkEnd w:id="5"/>
      <w:bookmarkEnd w:id="6"/>
      <w:bookmarkEnd w:id="7"/>
    </w:p>
    <w:p w14:paraId="7A709577" w14:textId="77777777" w:rsidR="00337C84" w:rsidRDefault="00337C84" w:rsidP="00337C84">
      <w:pPr>
        <w:rPr>
          <w:rFonts w:asciiTheme="minorHAnsi" w:hAnsiTheme="minorHAnsi" w:cstheme="minorHAnsi"/>
          <w:sz w:val="20"/>
          <w:szCs w:val="18"/>
        </w:rPr>
      </w:pPr>
      <w:bookmarkStart w:id="8" w:name="_Hlk62722715"/>
      <w:bookmarkStart w:id="9" w:name="_Toc390263762"/>
      <w:bookmarkStart w:id="10" w:name="_Toc390264168"/>
      <w:r w:rsidRPr="00E609AB">
        <w:rPr>
          <w:rFonts w:asciiTheme="minorHAnsi" w:hAnsiTheme="minorHAnsi" w:cstheme="minorHAnsi"/>
          <w:sz w:val="20"/>
          <w:szCs w:val="18"/>
        </w:rPr>
        <w:t>Radiation that drives photosynthesis is called photosynthetically active radiation (PAR) and, historically, is defined as total radiation across a range of 400 to 700 nm. PAR is almost universally quantified as photosynthetic photon flux density (PPFD) in units of micromoles per square meter per second (µmol m</w:t>
      </w:r>
      <w:r w:rsidRPr="00E609AB">
        <w:rPr>
          <w:rFonts w:asciiTheme="minorHAnsi" w:hAnsiTheme="minorHAnsi" w:cstheme="minorHAnsi"/>
          <w:sz w:val="20"/>
          <w:szCs w:val="18"/>
          <w:vertAlign w:val="superscript"/>
        </w:rPr>
        <w:t>-2</w:t>
      </w:r>
      <w:r w:rsidRPr="00E609AB">
        <w:rPr>
          <w:rFonts w:asciiTheme="minorHAnsi" w:hAnsiTheme="minorHAnsi" w:cstheme="minorHAnsi"/>
          <w:sz w:val="20"/>
          <w:szCs w:val="18"/>
        </w:rPr>
        <w:t xml:space="preserve"> s</w:t>
      </w:r>
      <w:r w:rsidRPr="00E609AB">
        <w:rPr>
          <w:rFonts w:asciiTheme="minorHAnsi" w:hAnsiTheme="minorHAnsi" w:cstheme="minorHAnsi"/>
          <w:sz w:val="20"/>
          <w:szCs w:val="18"/>
          <w:vertAlign w:val="superscript"/>
        </w:rPr>
        <w:t>-1</w:t>
      </w:r>
      <w:r w:rsidRPr="00E609AB">
        <w:rPr>
          <w:rFonts w:asciiTheme="minorHAnsi" w:hAnsiTheme="minorHAnsi" w:cstheme="minorHAnsi"/>
          <w:sz w:val="20"/>
          <w:szCs w:val="18"/>
        </w:rPr>
        <w:t>, equal to microEinsteins per square meter per second) summed from 400 to 700 nm (total number of photons from 400 to 700 nm). However, ultraviolet and far-red photons outside the defined PAR range of 400-700 nm can also contribute to photosynthesis and influence plant responses (e.g., flowering).</w:t>
      </w:r>
    </w:p>
    <w:p w14:paraId="4C22E1E7" w14:textId="77777777" w:rsidR="00337C84" w:rsidRPr="00092B85" w:rsidRDefault="00337C84" w:rsidP="00337C84">
      <w:pPr>
        <w:rPr>
          <w:rFonts w:asciiTheme="minorHAnsi" w:hAnsiTheme="minorHAnsi" w:cstheme="minorHAnsi"/>
          <w:sz w:val="20"/>
        </w:rPr>
      </w:pPr>
      <w:r w:rsidRPr="00092B85">
        <w:rPr>
          <w:rFonts w:asciiTheme="minorHAnsi" w:hAnsiTheme="minorHAnsi" w:cstheme="minorHAnsi"/>
          <w:sz w:val="20"/>
        </w:rPr>
        <w:t>Data from recent studies indicate that far-red photons synergistically interact with photons in the historically defined PAR range of 400-700 nm to increase photochemical efficiency in leaves (Hogewoning et al., 2012; Murakami et al., 2018; Zhen and van Iersel, 2017; Zhen et al., 2019). Measurements from whole plants and plant canopies indicate adding far-red photons (using far-red LEDs with peaks near 735 nm and outputting photons across a range of about 700-750 nm) to radiation sources outputting photons in the 400-700 nm range increases canopy photosynthesis equal to the addition of the same number of photons in the 400-700 nm range for multiple species, and C3 and C4 photosynthetic pathways, but far-red photons alone are photosynthetically inefficient and result in minimal photosynthesis (Zhen and Bugbee, 2020a; Zhen and Bugbee, 2020b).</w:t>
      </w:r>
    </w:p>
    <w:p w14:paraId="71413581" w14:textId="77777777" w:rsidR="00337C84" w:rsidRPr="00092B85" w:rsidRDefault="00337C84" w:rsidP="00337C84">
      <w:pPr>
        <w:rPr>
          <w:rFonts w:asciiTheme="minorHAnsi" w:hAnsiTheme="minorHAnsi" w:cstheme="minorHAnsi"/>
          <w:sz w:val="20"/>
        </w:rPr>
      </w:pPr>
      <w:r w:rsidRPr="00092B85">
        <w:rPr>
          <w:rFonts w:asciiTheme="minorHAnsi" w:hAnsiTheme="minorHAnsi" w:cstheme="minorHAnsi"/>
          <w:sz w:val="20"/>
        </w:rPr>
        <w:t>This research suggests that far-red photons drive canopy photosynthesis with similar efficiency as photons in the traditional PAR range when they are acting synergistically with photons in the 400-700 nm range, meaning when far-red photons are added to radiation sources outputting 400-700 nm photons. Thus, far-red photons need to be included in the definition of PAR (Zhen et al., 2021).</w:t>
      </w:r>
    </w:p>
    <w:p w14:paraId="6DAE86DA" w14:textId="77777777" w:rsidR="00337C84" w:rsidRPr="00E609AB" w:rsidRDefault="00337C84" w:rsidP="00337C84">
      <w:pPr>
        <w:rPr>
          <w:rFonts w:asciiTheme="minorHAnsi" w:hAnsiTheme="minorHAnsi" w:cstheme="minorHAnsi"/>
          <w:sz w:val="20"/>
          <w:szCs w:val="18"/>
        </w:rPr>
      </w:pPr>
      <w:r w:rsidRPr="00E609AB">
        <w:rPr>
          <w:rFonts w:asciiTheme="minorHAnsi" w:hAnsiTheme="minorHAnsi" w:cstheme="minorHAnsi"/>
          <w:sz w:val="20"/>
          <w:szCs w:val="18"/>
        </w:rPr>
        <w:t>Sensors that measure PPFD are often called quantum sensors due to the quantized nature of radiation. A quantum refers to the minimum quantity of radiation, one photon, involved in physical interactions (e.g., absorption by photosynthetic pigments). In other words, one photon is a single quantum of radiation. Sensors that function like traditional quantum sensors but measure a wider range of wavelengths can be thought of as an ‘extended range’ quantum sensor.</w:t>
      </w:r>
    </w:p>
    <w:p w14:paraId="5B785619" w14:textId="77777777" w:rsidR="00337C84" w:rsidRPr="00E609AB" w:rsidRDefault="00337C84" w:rsidP="00337C84">
      <w:pPr>
        <w:rPr>
          <w:rFonts w:asciiTheme="minorHAnsi" w:hAnsiTheme="minorHAnsi" w:cstheme="minorHAnsi"/>
          <w:sz w:val="20"/>
          <w:szCs w:val="18"/>
        </w:rPr>
      </w:pPr>
      <w:r w:rsidRPr="00E609AB">
        <w:rPr>
          <w:rFonts w:asciiTheme="minorHAnsi" w:hAnsiTheme="minorHAnsi" w:cstheme="minorHAnsi"/>
          <w:sz w:val="20"/>
          <w:szCs w:val="18"/>
        </w:rPr>
        <w:t xml:space="preserve">Typical applications of traditional quantum sensors include incoming PPFD measurement over plant canopies in outdoor environments or in greenhouses and growth chambers and reflected or under-canopy (transmitted) PPFD measurement in the same environments. The extended photosynthetically active radiation (ePAR) sensor detailed in this manual uses a detector that is sensitive to radiation from </w:t>
      </w:r>
      <w:r>
        <w:rPr>
          <w:rFonts w:asciiTheme="minorHAnsi" w:hAnsiTheme="minorHAnsi" w:cstheme="minorHAnsi"/>
          <w:sz w:val="20"/>
          <w:szCs w:val="18"/>
        </w:rPr>
        <w:t>383</w:t>
      </w:r>
      <w:r w:rsidRPr="00E609AB">
        <w:rPr>
          <w:rFonts w:asciiTheme="minorHAnsi" w:hAnsiTheme="minorHAnsi" w:cstheme="minorHAnsi"/>
          <w:sz w:val="20"/>
          <w:szCs w:val="18"/>
        </w:rPr>
        <w:t>-7</w:t>
      </w:r>
      <w:r>
        <w:rPr>
          <w:rFonts w:asciiTheme="minorHAnsi" w:hAnsiTheme="minorHAnsi" w:cstheme="minorHAnsi"/>
          <w:sz w:val="20"/>
          <w:szCs w:val="18"/>
        </w:rPr>
        <w:t>57</w:t>
      </w:r>
      <w:r w:rsidRPr="00E609AB">
        <w:rPr>
          <w:rFonts w:asciiTheme="minorHAnsi" w:hAnsiTheme="minorHAnsi" w:cstheme="minorHAnsi"/>
          <w:sz w:val="20"/>
          <w:szCs w:val="18"/>
        </w:rPr>
        <w:t xml:space="preserve"> nm</w:t>
      </w:r>
      <w:r>
        <w:rPr>
          <w:rFonts w:asciiTheme="minorHAnsi" w:hAnsiTheme="minorHAnsi" w:cstheme="minorHAnsi"/>
          <w:sz w:val="20"/>
          <w:szCs w:val="18"/>
        </w:rPr>
        <w:t xml:space="preserve"> </w:t>
      </w:r>
      <w:r w:rsidRPr="00A43E0D">
        <w:rPr>
          <w:rFonts w:asciiTheme="minorHAnsi" w:hAnsiTheme="minorHAnsi" w:cstheme="minorHAnsi"/>
          <w:sz w:val="20"/>
        </w:rPr>
        <w:t>± 5 nm</w:t>
      </w:r>
      <w:r w:rsidRPr="00E609AB">
        <w:rPr>
          <w:rFonts w:asciiTheme="minorHAnsi" w:hAnsiTheme="minorHAnsi" w:cstheme="minorHAnsi"/>
          <w:sz w:val="20"/>
          <w:szCs w:val="18"/>
        </w:rPr>
        <w:t xml:space="preserve">, which allows it to measure photons from Far-red. </w:t>
      </w:r>
    </w:p>
    <w:p w14:paraId="17382F55" w14:textId="7E1D74A8" w:rsidR="00B7101F" w:rsidRDefault="00DC2E21" w:rsidP="00DC2E21">
      <w:pPr>
        <w:rPr>
          <w:rFonts w:asciiTheme="minorHAnsi" w:hAnsiTheme="minorHAnsi" w:cstheme="minorHAnsi"/>
          <w:sz w:val="20"/>
          <w:szCs w:val="18"/>
        </w:rPr>
      </w:pPr>
      <w:r w:rsidRPr="00B77AB8">
        <w:rPr>
          <w:rFonts w:asciiTheme="minorHAnsi" w:hAnsiTheme="minorHAnsi" w:cstheme="minorHAnsi"/>
          <w:sz w:val="20"/>
          <w:szCs w:val="18"/>
        </w:rPr>
        <w:t>Apogee Instruments SQ</w:t>
      </w:r>
      <w:r>
        <w:rPr>
          <w:rFonts w:asciiTheme="minorHAnsi" w:hAnsiTheme="minorHAnsi" w:cstheme="minorHAnsi"/>
          <w:sz w:val="20"/>
          <w:szCs w:val="18"/>
        </w:rPr>
        <w:t>-600</w:t>
      </w:r>
      <w:r w:rsidRPr="00B77AB8">
        <w:rPr>
          <w:rFonts w:asciiTheme="minorHAnsi" w:hAnsiTheme="minorHAnsi" w:cstheme="minorHAnsi"/>
          <w:sz w:val="20"/>
          <w:szCs w:val="18"/>
        </w:rPr>
        <w:t xml:space="preserve"> series</w:t>
      </w:r>
      <w:r>
        <w:rPr>
          <w:rFonts w:asciiTheme="minorHAnsi" w:hAnsiTheme="minorHAnsi" w:cstheme="minorHAnsi"/>
          <w:sz w:val="20"/>
          <w:szCs w:val="18"/>
        </w:rPr>
        <w:t xml:space="preserve"> ePAR</w:t>
      </w:r>
      <w:r w:rsidRPr="00B77AB8">
        <w:rPr>
          <w:rFonts w:asciiTheme="minorHAnsi" w:hAnsiTheme="minorHAnsi" w:cstheme="minorHAnsi"/>
          <w:sz w:val="20"/>
          <w:szCs w:val="18"/>
        </w:rPr>
        <w:t xml:space="preserve"> </w:t>
      </w:r>
      <w:r>
        <w:rPr>
          <w:rFonts w:asciiTheme="minorHAnsi" w:hAnsiTheme="minorHAnsi" w:cstheme="minorHAnsi"/>
          <w:sz w:val="20"/>
          <w:szCs w:val="18"/>
        </w:rPr>
        <w:t>s</w:t>
      </w:r>
      <w:r w:rsidRPr="00B77AB8">
        <w:rPr>
          <w:rFonts w:asciiTheme="minorHAnsi" w:hAnsiTheme="minorHAnsi" w:cstheme="minorHAnsi"/>
          <w:sz w:val="20"/>
          <w:szCs w:val="18"/>
        </w:rPr>
        <w:t>ensors consist of a cast acrylic diffuser (filter), photodiode, and signal processing circuitry mounted in an anodized aluminum housing</w:t>
      </w:r>
      <w:r>
        <w:rPr>
          <w:rFonts w:asciiTheme="minorHAnsi" w:hAnsiTheme="minorHAnsi" w:cstheme="minorHAnsi"/>
          <w:sz w:val="20"/>
          <w:szCs w:val="18"/>
        </w:rPr>
        <w:t>. A</w:t>
      </w:r>
      <w:r w:rsidRPr="00B77AB8">
        <w:rPr>
          <w:rFonts w:asciiTheme="minorHAnsi" w:hAnsiTheme="minorHAnsi" w:cstheme="minorHAnsi"/>
          <w:sz w:val="20"/>
          <w:szCs w:val="18"/>
        </w:rPr>
        <w:t xml:space="preserve"> cable to connect the sensor to a measurement device</w:t>
      </w:r>
      <w:r>
        <w:rPr>
          <w:rFonts w:asciiTheme="minorHAnsi" w:hAnsiTheme="minorHAnsi" w:cstheme="minorHAnsi"/>
          <w:sz w:val="20"/>
          <w:szCs w:val="18"/>
        </w:rPr>
        <w:t xml:space="preserve"> is also included</w:t>
      </w:r>
      <w:r w:rsidRPr="00B77AB8">
        <w:rPr>
          <w:rFonts w:asciiTheme="minorHAnsi" w:hAnsiTheme="minorHAnsi" w:cstheme="minorHAnsi"/>
          <w:sz w:val="20"/>
          <w:szCs w:val="18"/>
        </w:rPr>
        <w:t>. SQ-</w:t>
      </w:r>
      <w:r>
        <w:rPr>
          <w:rFonts w:asciiTheme="minorHAnsi" w:hAnsiTheme="minorHAnsi" w:cstheme="minorHAnsi"/>
          <w:sz w:val="20"/>
          <w:szCs w:val="18"/>
        </w:rPr>
        <w:t>6</w:t>
      </w:r>
      <w:r w:rsidRPr="00B77AB8">
        <w:rPr>
          <w:rFonts w:asciiTheme="minorHAnsi" w:hAnsiTheme="minorHAnsi" w:cstheme="minorHAnsi"/>
          <w:sz w:val="20"/>
          <w:szCs w:val="18"/>
        </w:rPr>
        <w:t>00 series</w:t>
      </w:r>
      <w:r>
        <w:rPr>
          <w:rFonts w:asciiTheme="minorHAnsi" w:hAnsiTheme="minorHAnsi" w:cstheme="minorHAnsi"/>
          <w:sz w:val="20"/>
          <w:szCs w:val="18"/>
        </w:rPr>
        <w:t xml:space="preserve"> ePAR</w:t>
      </w:r>
      <w:r w:rsidRPr="00B77AB8">
        <w:rPr>
          <w:rFonts w:asciiTheme="minorHAnsi" w:hAnsiTheme="minorHAnsi" w:cstheme="minorHAnsi"/>
          <w:sz w:val="20"/>
          <w:szCs w:val="18"/>
        </w:rPr>
        <w:t xml:space="preserve"> </w:t>
      </w:r>
      <w:r>
        <w:rPr>
          <w:rFonts w:asciiTheme="minorHAnsi" w:hAnsiTheme="minorHAnsi" w:cstheme="minorHAnsi"/>
          <w:sz w:val="20"/>
          <w:szCs w:val="18"/>
        </w:rPr>
        <w:t>s</w:t>
      </w:r>
      <w:r w:rsidRPr="00B77AB8">
        <w:rPr>
          <w:rFonts w:asciiTheme="minorHAnsi" w:hAnsiTheme="minorHAnsi" w:cstheme="minorHAnsi"/>
          <w:sz w:val="20"/>
          <w:szCs w:val="18"/>
        </w:rPr>
        <w:t xml:space="preserve">ensors are designed for continuous </w:t>
      </w:r>
      <w:r>
        <w:rPr>
          <w:rFonts w:asciiTheme="minorHAnsi" w:hAnsiTheme="minorHAnsi" w:cstheme="minorHAnsi"/>
          <w:sz w:val="20"/>
          <w:szCs w:val="18"/>
        </w:rPr>
        <w:t>photon flux density</w:t>
      </w:r>
      <w:r w:rsidRPr="00B77AB8">
        <w:rPr>
          <w:rFonts w:asciiTheme="minorHAnsi" w:hAnsiTheme="minorHAnsi" w:cstheme="minorHAnsi"/>
          <w:sz w:val="20"/>
          <w:szCs w:val="18"/>
        </w:rPr>
        <w:t xml:space="preserve"> measurement</w:t>
      </w:r>
      <w:r>
        <w:rPr>
          <w:rFonts w:asciiTheme="minorHAnsi" w:hAnsiTheme="minorHAnsi" w:cstheme="minorHAnsi"/>
          <w:sz w:val="20"/>
          <w:szCs w:val="18"/>
        </w:rPr>
        <w:t>s in indoor or outdoor environments</w:t>
      </w:r>
      <w:r w:rsidRPr="00B77AB8">
        <w:rPr>
          <w:rFonts w:asciiTheme="minorHAnsi" w:hAnsiTheme="minorHAnsi" w:cstheme="minorHAnsi"/>
          <w:sz w:val="20"/>
          <w:szCs w:val="18"/>
        </w:rPr>
        <w:t xml:space="preserve">. </w:t>
      </w:r>
      <w:r w:rsidR="00B7101F" w:rsidRPr="00DC2E21">
        <w:rPr>
          <w:rFonts w:asciiTheme="minorHAnsi" w:hAnsiTheme="minorHAnsi" w:cstheme="minorHAnsi"/>
          <w:sz w:val="20"/>
          <w:szCs w:val="18"/>
        </w:rPr>
        <w:t>The SQ-6</w:t>
      </w:r>
      <w:r w:rsidRPr="00DC2E21">
        <w:rPr>
          <w:rFonts w:asciiTheme="minorHAnsi" w:hAnsiTheme="minorHAnsi" w:cstheme="minorHAnsi"/>
          <w:sz w:val="20"/>
          <w:szCs w:val="18"/>
        </w:rPr>
        <w:t>1</w:t>
      </w:r>
      <w:r>
        <w:rPr>
          <w:rFonts w:asciiTheme="minorHAnsi" w:hAnsiTheme="minorHAnsi" w:cstheme="minorHAnsi"/>
          <w:sz w:val="20"/>
          <w:szCs w:val="18"/>
        </w:rPr>
        <w:t>8</w:t>
      </w:r>
      <w:r w:rsidR="00B7101F" w:rsidRPr="00DC2E21">
        <w:rPr>
          <w:rFonts w:asciiTheme="minorHAnsi" w:hAnsiTheme="minorHAnsi" w:cstheme="minorHAnsi"/>
          <w:sz w:val="20"/>
          <w:szCs w:val="18"/>
        </w:rPr>
        <w:t xml:space="preserve"> sensors output a digital signal using </w:t>
      </w:r>
      <w:r>
        <w:rPr>
          <w:rFonts w:asciiTheme="minorHAnsi" w:hAnsiTheme="minorHAnsi" w:cstheme="minorHAnsi"/>
          <w:sz w:val="20"/>
          <w:szCs w:val="18"/>
        </w:rPr>
        <w:t>Modbus RTU protocol over RS-232 or RS-485.</w:t>
      </w:r>
    </w:p>
    <w:p w14:paraId="4B115069" w14:textId="77777777" w:rsidR="00337C84" w:rsidRPr="00B209BD" w:rsidRDefault="00337C84" w:rsidP="00DC2E21">
      <w:pPr>
        <w:rPr>
          <w:rFonts w:asciiTheme="minorHAnsi" w:hAnsiTheme="minorHAnsi" w:cstheme="minorHAnsi"/>
          <w:color w:val="FF0000"/>
          <w:sz w:val="20"/>
          <w:szCs w:val="18"/>
        </w:rPr>
      </w:pPr>
    </w:p>
    <w:bookmarkEnd w:id="8"/>
    <w:p w14:paraId="037447E2" w14:textId="77777777" w:rsidR="00337C84" w:rsidRPr="00756E81" w:rsidRDefault="00337C84" w:rsidP="00337C84">
      <w:pPr>
        <w:rPr>
          <w:rFonts w:asciiTheme="minorHAnsi" w:hAnsiTheme="minorHAnsi" w:cstheme="minorHAnsi"/>
          <w:sz w:val="20"/>
        </w:rPr>
      </w:pPr>
      <w:r w:rsidRPr="00756E81">
        <w:rPr>
          <w:rFonts w:asciiTheme="minorHAnsi" w:hAnsiTheme="minorHAnsi" w:cstheme="minorHAnsi"/>
          <w:sz w:val="20"/>
        </w:rPr>
        <w:t xml:space="preserve">Hogewoning et al. 2012. Photosynthetic Quantum Yield Dynamics: From Photosystems to Leaves. </w:t>
      </w:r>
      <w:r w:rsidRPr="00756E81">
        <w:rPr>
          <w:rFonts w:asciiTheme="minorHAnsi" w:hAnsiTheme="minorHAnsi" w:cstheme="minorHAnsi"/>
          <w:i/>
          <w:iCs/>
          <w:sz w:val="20"/>
        </w:rPr>
        <w:t>The Plant Cell</w:t>
      </w:r>
      <w:r w:rsidRPr="00756E81">
        <w:rPr>
          <w:rFonts w:asciiTheme="minorHAnsi" w:hAnsiTheme="minorHAnsi" w:cstheme="minorHAnsi"/>
          <w:sz w:val="20"/>
        </w:rPr>
        <w:t>, 24: 1921–1935.</w:t>
      </w:r>
    </w:p>
    <w:p w14:paraId="1EF65024" w14:textId="77777777" w:rsidR="00337C84" w:rsidRPr="00756E81" w:rsidRDefault="00337C84" w:rsidP="00337C84">
      <w:pPr>
        <w:rPr>
          <w:rFonts w:asciiTheme="minorHAnsi" w:hAnsiTheme="minorHAnsi" w:cstheme="minorHAnsi"/>
          <w:sz w:val="20"/>
        </w:rPr>
      </w:pPr>
      <w:r w:rsidRPr="00756E81">
        <w:rPr>
          <w:rFonts w:asciiTheme="minorHAnsi" w:hAnsiTheme="minorHAnsi" w:cstheme="minorHAnsi"/>
          <w:sz w:val="20"/>
        </w:rPr>
        <w:lastRenderedPageBreak/>
        <w:t xml:space="preserve">Murakami et al. 2018. A Mathematical Model of Photosynthetic Electron Transport in Response to the Light Spectrum Based on Excitation Energy Distributed to Photosystems. </w:t>
      </w:r>
      <w:r w:rsidRPr="00756E81">
        <w:rPr>
          <w:rFonts w:asciiTheme="minorHAnsi" w:hAnsiTheme="minorHAnsi" w:cstheme="minorHAnsi"/>
          <w:i/>
          <w:iCs/>
          <w:sz w:val="20"/>
        </w:rPr>
        <w:t>Plant Cell Physiology</w:t>
      </w:r>
      <w:r w:rsidRPr="00756E81">
        <w:rPr>
          <w:rFonts w:asciiTheme="minorHAnsi" w:hAnsiTheme="minorHAnsi" w:cstheme="minorHAnsi"/>
          <w:sz w:val="20"/>
        </w:rPr>
        <w:t>. 59(8): 1643–1651.</w:t>
      </w:r>
    </w:p>
    <w:p w14:paraId="6A6D40E7" w14:textId="77777777" w:rsidR="00337C84" w:rsidRPr="00756E81" w:rsidRDefault="00337C84" w:rsidP="00337C84">
      <w:pPr>
        <w:rPr>
          <w:rFonts w:asciiTheme="minorHAnsi" w:hAnsiTheme="minorHAnsi" w:cstheme="minorHAnsi"/>
          <w:sz w:val="20"/>
        </w:rPr>
      </w:pPr>
      <w:r w:rsidRPr="00756E81">
        <w:rPr>
          <w:rFonts w:asciiTheme="minorHAnsi" w:hAnsiTheme="minorHAnsi" w:cstheme="minorHAnsi"/>
          <w:sz w:val="20"/>
        </w:rPr>
        <w:t xml:space="preserve">Zhen and Van Iersel. 2017. Far-red light is needed for efficient photochemistry and photosynthesis. </w:t>
      </w:r>
      <w:r w:rsidRPr="00756E81">
        <w:rPr>
          <w:rFonts w:asciiTheme="minorHAnsi" w:hAnsiTheme="minorHAnsi" w:cstheme="minorHAnsi"/>
          <w:i/>
          <w:iCs/>
          <w:sz w:val="20"/>
        </w:rPr>
        <w:t>Journal of Plant Physiology.</w:t>
      </w:r>
      <w:r w:rsidRPr="00756E81">
        <w:rPr>
          <w:rFonts w:asciiTheme="minorHAnsi" w:hAnsiTheme="minorHAnsi" w:cstheme="minorHAnsi"/>
          <w:sz w:val="20"/>
        </w:rPr>
        <w:t xml:space="preserve"> 209: 115–122.</w:t>
      </w:r>
    </w:p>
    <w:p w14:paraId="7C5FD739" w14:textId="77777777" w:rsidR="00337C84" w:rsidRPr="00756E81" w:rsidRDefault="00337C84" w:rsidP="00337C84">
      <w:pPr>
        <w:rPr>
          <w:rFonts w:asciiTheme="minorHAnsi" w:hAnsiTheme="minorHAnsi" w:cstheme="minorHAnsi"/>
          <w:sz w:val="20"/>
        </w:rPr>
      </w:pPr>
      <w:r w:rsidRPr="00756E81">
        <w:rPr>
          <w:rFonts w:asciiTheme="minorHAnsi" w:hAnsiTheme="minorHAnsi" w:cstheme="minorHAnsi"/>
          <w:sz w:val="20"/>
        </w:rPr>
        <w:t xml:space="preserve">Zhen et al. 2019. Far-red light enhances photochemical efficiency in a wavelength-dependent manner. </w:t>
      </w:r>
      <w:r w:rsidRPr="00756E81">
        <w:rPr>
          <w:rFonts w:asciiTheme="minorHAnsi" w:hAnsiTheme="minorHAnsi" w:cstheme="minorHAnsi"/>
          <w:i/>
          <w:iCs/>
          <w:sz w:val="20"/>
        </w:rPr>
        <w:t>Physiologia Plantarum.</w:t>
      </w:r>
      <w:r w:rsidRPr="00756E81">
        <w:rPr>
          <w:rFonts w:asciiTheme="minorHAnsi" w:hAnsiTheme="minorHAnsi" w:cstheme="minorHAnsi"/>
          <w:sz w:val="20"/>
        </w:rPr>
        <w:t xml:space="preserve"> 167(1):21-33.</w:t>
      </w:r>
    </w:p>
    <w:p w14:paraId="03D0A8D6" w14:textId="77777777" w:rsidR="00337C84" w:rsidRPr="00756E81" w:rsidRDefault="00337C84" w:rsidP="00337C84">
      <w:pPr>
        <w:rPr>
          <w:rFonts w:asciiTheme="minorHAnsi" w:hAnsiTheme="minorHAnsi" w:cstheme="minorHAnsi"/>
          <w:sz w:val="20"/>
        </w:rPr>
      </w:pPr>
      <w:r w:rsidRPr="00756E81">
        <w:rPr>
          <w:rFonts w:asciiTheme="minorHAnsi" w:hAnsiTheme="minorHAnsi" w:cstheme="minorHAnsi"/>
          <w:sz w:val="20"/>
        </w:rPr>
        <w:t xml:space="preserve">Zhen and Bugbee. 2020a. Far-red photons have equivalent efficiency to traditional photosynthetic photons: Implications for redefining photosynthetically active radiation. </w:t>
      </w:r>
      <w:r w:rsidRPr="00756E81">
        <w:rPr>
          <w:rFonts w:asciiTheme="minorHAnsi" w:hAnsiTheme="minorHAnsi" w:cstheme="minorHAnsi"/>
          <w:i/>
          <w:iCs/>
          <w:sz w:val="20"/>
        </w:rPr>
        <w:t>Plant Cell and Environment</w:t>
      </w:r>
      <w:r w:rsidRPr="00756E81">
        <w:rPr>
          <w:rFonts w:asciiTheme="minorHAnsi" w:hAnsiTheme="minorHAnsi" w:cstheme="minorHAnsi"/>
          <w:sz w:val="20"/>
        </w:rPr>
        <w:t>. 2020; 1–14.</w:t>
      </w:r>
    </w:p>
    <w:p w14:paraId="76E9C86B" w14:textId="77777777" w:rsidR="00337C84" w:rsidRPr="00756E81" w:rsidRDefault="00337C84" w:rsidP="00337C84">
      <w:pPr>
        <w:rPr>
          <w:rFonts w:asciiTheme="minorHAnsi" w:hAnsiTheme="minorHAnsi" w:cstheme="minorHAnsi"/>
          <w:sz w:val="20"/>
        </w:rPr>
      </w:pPr>
      <w:r w:rsidRPr="00756E81">
        <w:rPr>
          <w:rFonts w:asciiTheme="minorHAnsi" w:hAnsiTheme="minorHAnsi" w:cstheme="minorHAnsi"/>
          <w:sz w:val="20"/>
        </w:rPr>
        <w:t>Zhen and Bugbee. 2020b. Substituting Far-Red for Traditionally Defined Photosynthetic Photons Results in Equal Canopy Quantum Yield for CO</w:t>
      </w:r>
      <w:r w:rsidRPr="00756E81">
        <w:rPr>
          <w:rFonts w:asciiTheme="minorHAnsi" w:hAnsiTheme="minorHAnsi" w:cstheme="minorHAnsi"/>
          <w:sz w:val="20"/>
          <w:vertAlign w:val="subscript"/>
        </w:rPr>
        <w:t>2</w:t>
      </w:r>
      <w:r w:rsidRPr="00756E81">
        <w:rPr>
          <w:rFonts w:asciiTheme="minorHAnsi" w:hAnsiTheme="minorHAnsi" w:cstheme="minorHAnsi"/>
          <w:sz w:val="20"/>
        </w:rPr>
        <w:t xml:space="preserve"> Fixation and Increased Photon Capture During Long-Term Studies: Implications for Re-Defining PAR. </w:t>
      </w:r>
      <w:r w:rsidRPr="00756E81">
        <w:rPr>
          <w:rFonts w:asciiTheme="minorHAnsi" w:hAnsiTheme="minorHAnsi" w:cstheme="minorHAnsi"/>
          <w:i/>
          <w:iCs/>
          <w:sz w:val="20"/>
        </w:rPr>
        <w:t xml:space="preserve">Frontiers in Plant Science. </w:t>
      </w:r>
      <w:r w:rsidRPr="00756E81">
        <w:rPr>
          <w:rFonts w:asciiTheme="minorHAnsi" w:hAnsiTheme="minorHAnsi" w:cstheme="minorHAnsi"/>
          <w:sz w:val="20"/>
        </w:rPr>
        <w:t>11:1-14.</w:t>
      </w:r>
    </w:p>
    <w:p w14:paraId="01BAB74C" w14:textId="77777777" w:rsidR="00337C84" w:rsidRPr="00756E81" w:rsidRDefault="00337C84" w:rsidP="00337C84">
      <w:pPr>
        <w:rPr>
          <w:rFonts w:asciiTheme="minorHAnsi" w:hAnsiTheme="minorHAnsi" w:cstheme="minorHAnsi"/>
          <w:sz w:val="20"/>
        </w:rPr>
      </w:pPr>
      <w:r w:rsidRPr="00756E81">
        <w:rPr>
          <w:rFonts w:asciiTheme="minorHAnsi" w:hAnsiTheme="minorHAnsi" w:cstheme="minorHAnsi"/>
          <w:sz w:val="20"/>
        </w:rPr>
        <w:t xml:space="preserve">Zhen et al. 2021. Why Far-Red Photons Should Be Included in the Definition of Photosynthetic Photons and the Measurement of Horticultural Fixture Efficacy. </w:t>
      </w:r>
      <w:r w:rsidRPr="00756E81">
        <w:rPr>
          <w:rFonts w:asciiTheme="minorHAnsi" w:hAnsiTheme="minorHAnsi" w:cstheme="minorHAnsi"/>
          <w:i/>
          <w:iCs/>
          <w:sz w:val="20"/>
        </w:rPr>
        <w:t>Frontiers in Plant Science.</w:t>
      </w:r>
      <w:r w:rsidRPr="00756E81">
        <w:rPr>
          <w:rFonts w:asciiTheme="minorHAnsi" w:hAnsiTheme="minorHAnsi" w:cstheme="minorHAnsi"/>
          <w:sz w:val="20"/>
        </w:rPr>
        <w:t xml:space="preserve"> 12:1-4.</w:t>
      </w:r>
    </w:p>
    <w:p w14:paraId="5DD7998F" w14:textId="77777777" w:rsidR="001D3AAB" w:rsidRPr="00245B1C" w:rsidRDefault="001D3AAB">
      <w:pPr>
        <w:rPr>
          <w:rFonts w:asciiTheme="minorHAnsi" w:hAnsiTheme="minorHAnsi" w:cstheme="minorHAnsi"/>
          <w:caps/>
          <w:color w:val="3C3C3C" w:themeColor="accent1" w:themeShade="7F"/>
          <w:spacing w:val="15"/>
          <w:sz w:val="36"/>
          <w:szCs w:val="32"/>
        </w:rPr>
      </w:pPr>
      <w:r w:rsidRPr="00245B1C">
        <w:rPr>
          <w:rFonts w:asciiTheme="minorHAnsi" w:hAnsiTheme="minorHAnsi" w:cstheme="minorHAnsi"/>
          <w:sz w:val="20"/>
          <w:szCs w:val="32"/>
        </w:rPr>
        <w:br w:type="page"/>
      </w:r>
    </w:p>
    <w:p w14:paraId="332ADEAA" w14:textId="77777777" w:rsidR="00B5508F" w:rsidRPr="00B306CC" w:rsidRDefault="00B5508F" w:rsidP="0076589B">
      <w:pPr>
        <w:pStyle w:val="Heading3"/>
        <w:rPr>
          <w:rFonts w:cs="Segoe UI Semilight"/>
          <w:szCs w:val="32"/>
        </w:rPr>
      </w:pPr>
      <w:bookmarkStart w:id="11" w:name="_Toc511138873"/>
      <w:r w:rsidRPr="00B306CC">
        <w:rPr>
          <w:rFonts w:cs="Segoe UI Semilight"/>
          <w:szCs w:val="32"/>
        </w:rPr>
        <w:lastRenderedPageBreak/>
        <w:t>Sensor Models</w:t>
      </w:r>
      <w:bookmarkEnd w:id="9"/>
      <w:bookmarkEnd w:id="10"/>
      <w:bookmarkEnd w:id="11"/>
    </w:p>
    <w:p w14:paraId="4686C6B4" w14:textId="77777777" w:rsidR="00B7101F" w:rsidRPr="00483D2E" w:rsidRDefault="001D3AAB" w:rsidP="00B7101F">
      <w:pPr>
        <w:rPr>
          <w:rFonts w:asciiTheme="minorHAnsi" w:hAnsiTheme="minorHAnsi" w:cstheme="minorHAnsi"/>
          <w:sz w:val="20"/>
          <w:szCs w:val="18"/>
        </w:rPr>
      </w:pPr>
      <w:r w:rsidRPr="00245B1C">
        <w:rPr>
          <w:rFonts w:asciiTheme="minorHAnsi" w:hAnsiTheme="minorHAnsi" w:cstheme="minorHAnsi"/>
          <w:sz w:val="20"/>
        </w:rPr>
        <w:t xml:space="preserve">This manual covers the Modbus </w:t>
      </w:r>
      <w:r w:rsidR="001C5FAE" w:rsidRPr="00245B1C">
        <w:rPr>
          <w:rFonts w:asciiTheme="minorHAnsi" w:hAnsiTheme="minorHAnsi" w:cstheme="minorHAnsi"/>
          <w:sz w:val="20"/>
        </w:rPr>
        <w:t xml:space="preserve">RTU </w:t>
      </w:r>
      <w:r w:rsidRPr="00245B1C">
        <w:rPr>
          <w:rFonts w:asciiTheme="minorHAnsi" w:hAnsiTheme="minorHAnsi" w:cstheme="minorHAnsi"/>
          <w:sz w:val="20"/>
        </w:rPr>
        <w:t xml:space="preserve">communication protocol, </w:t>
      </w:r>
      <w:r w:rsidR="00B7101F">
        <w:rPr>
          <w:rFonts w:asciiTheme="minorHAnsi" w:hAnsiTheme="minorHAnsi" w:cstheme="minorHAnsi"/>
          <w:sz w:val="20"/>
        </w:rPr>
        <w:t>ePAR</w:t>
      </w:r>
      <w:r w:rsidR="00F933B1">
        <w:rPr>
          <w:rFonts w:asciiTheme="minorHAnsi" w:hAnsiTheme="minorHAnsi" w:cstheme="minorHAnsi"/>
          <w:sz w:val="20"/>
        </w:rPr>
        <w:t xml:space="preserve"> sensor model SQ-</w:t>
      </w:r>
      <w:r w:rsidR="00B7101F">
        <w:rPr>
          <w:rFonts w:asciiTheme="minorHAnsi" w:hAnsiTheme="minorHAnsi" w:cstheme="minorHAnsi"/>
          <w:sz w:val="20"/>
        </w:rPr>
        <w:t>618</w:t>
      </w:r>
      <w:r w:rsidR="00F87BD8">
        <w:rPr>
          <w:rFonts w:asciiTheme="minorHAnsi" w:hAnsiTheme="minorHAnsi" w:cstheme="minorHAnsi"/>
          <w:sz w:val="20"/>
        </w:rPr>
        <w:t xml:space="preserve"> (in bold below)</w:t>
      </w:r>
      <w:r w:rsidR="00F933B1">
        <w:rPr>
          <w:rFonts w:asciiTheme="minorHAnsi" w:hAnsiTheme="minorHAnsi" w:cstheme="minorHAnsi"/>
          <w:sz w:val="20"/>
        </w:rPr>
        <w:t>.  A</w:t>
      </w:r>
      <w:r w:rsidRPr="00245B1C">
        <w:rPr>
          <w:rFonts w:asciiTheme="minorHAnsi" w:hAnsiTheme="minorHAnsi" w:cstheme="minorHAnsi"/>
          <w:sz w:val="20"/>
        </w:rPr>
        <w:t xml:space="preserve">dditional models </w:t>
      </w:r>
      <w:r w:rsidR="00F933B1">
        <w:rPr>
          <w:rFonts w:asciiTheme="minorHAnsi" w:hAnsiTheme="minorHAnsi" w:cstheme="minorHAnsi"/>
          <w:sz w:val="20"/>
        </w:rPr>
        <w:t xml:space="preserve">are covered in </w:t>
      </w:r>
      <w:r w:rsidRPr="00245B1C">
        <w:rPr>
          <w:rFonts w:asciiTheme="minorHAnsi" w:hAnsiTheme="minorHAnsi" w:cstheme="minorHAnsi"/>
          <w:sz w:val="20"/>
        </w:rPr>
        <w:t>their respective manuals.</w:t>
      </w:r>
    </w:p>
    <w:tbl>
      <w:tblPr>
        <w:tblStyle w:val="MediumList1"/>
        <w:tblpPr w:leftFromText="180" w:rightFromText="180" w:vertAnchor="text" w:horzAnchor="margin" w:tblpXSpec="center" w:tblpY="24"/>
        <w:tblW w:w="3258" w:type="dxa"/>
        <w:tblLook w:val="04A0" w:firstRow="1" w:lastRow="0" w:firstColumn="1" w:lastColumn="0" w:noHBand="0" w:noVBand="1"/>
      </w:tblPr>
      <w:tblGrid>
        <w:gridCol w:w="1188"/>
        <w:gridCol w:w="2070"/>
      </w:tblGrid>
      <w:tr w:rsidR="00B7101F" w:rsidRPr="00604921" w14:paraId="1145E5E1" w14:textId="77777777" w:rsidTr="00FB128F">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bottom w:val="single" w:sz="4" w:space="0" w:color="FFFFFF" w:themeColor="background1"/>
            </w:tcBorders>
            <w:vAlign w:val="bottom"/>
          </w:tcPr>
          <w:p w14:paraId="3B81AEF3" w14:textId="77777777" w:rsidR="00B7101F" w:rsidRPr="003F1548" w:rsidRDefault="00B7101F" w:rsidP="00FB128F">
            <w:pPr>
              <w:rPr>
                <w:rFonts w:asciiTheme="minorHAnsi" w:hAnsiTheme="minorHAnsi" w:cstheme="minorHAnsi"/>
                <w:b w:val="0"/>
                <w:szCs w:val="18"/>
              </w:rPr>
            </w:pPr>
            <w:r w:rsidRPr="003F1548">
              <w:rPr>
                <w:rFonts w:asciiTheme="minorHAnsi" w:hAnsiTheme="minorHAnsi" w:cstheme="minorHAnsi"/>
                <w:b w:val="0"/>
                <w:szCs w:val="18"/>
              </w:rPr>
              <w:t>Model</w:t>
            </w:r>
          </w:p>
        </w:tc>
        <w:tc>
          <w:tcPr>
            <w:tcW w:w="2070" w:type="dxa"/>
            <w:tcBorders>
              <w:bottom w:val="single" w:sz="4" w:space="0" w:color="FFFFFF" w:themeColor="background1"/>
              <w:right w:val="single" w:sz="4" w:space="0" w:color="FFFFFF" w:themeColor="background1"/>
            </w:tcBorders>
            <w:vAlign w:val="bottom"/>
          </w:tcPr>
          <w:p w14:paraId="792165A8" w14:textId="77777777" w:rsidR="00B7101F" w:rsidRPr="003F1548" w:rsidRDefault="00B7101F" w:rsidP="00FB128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3F1548">
              <w:rPr>
                <w:rFonts w:asciiTheme="minorHAnsi" w:hAnsiTheme="minorHAnsi" w:cstheme="minorHAnsi"/>
                <w:szCs w:val="18"/>
              </w:rPr>
              <w:t>Signal</w:t>
            </w:r>
          </w:p>
        </w:tc>
      </w:tr>
      <w:tr w:rsidR="00B7101F" w:rsidRPr="00604921" w14:paraId="7C4BD157" w14:textId="77777777" w:rsidTr="00FB128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right w:val="single" w:sz="4" w:space="0" w:color="FFFFFF" w:themeColor="background1"/>
            </w:tcBorders>
            <w:vAlign w:val="center"/>
          </w:tcPr>
          <w:p w14:paraId="4190A85A" w14:textId="77777777" w:rsidR="00B7101F" w:rsidRPr="004077C0" w:rsidRDefault="00B7101F" w:rsidP="00FB128F">
            <w:pPr>
              <w:rPr>
                <w:rFonts w:asciiTheme="minorHAnsi" w:hAnsiTheme="minorHAnsi" w:cstheme="minorHAnsi"/>
                <w:b w:val="0"/>
                <w:bCs w:val="0"/>
                <w:szCs w:val="18"/>
              </w:rPr>
            </w:pPr>
            <w:r w:rsidRPr="004077C0">
              <w:rPr>
                <w:rFonts w:asciiTheme="minorHAnsi" w:hAnsiTheme="minorHAnsi" w:cstheme="minorHAnsi"/>
                <w:b w:val="0"/>
                <w:bCs w:val="0"/>
                <w:szCs w:val="18"/>
              </w:rPr>
              <w:t>SQ-6</w:t>
            </w:r>
            <w:r>
              <w:rPr>
                <w:rFonts w:asciiTheme="minorHAnsi" w:hAnsiTheme="minorHAnsi" w:cstheme="minorHAnsi"/>
                <w:b w:val="0"/>
                <w:bCs w:val="0"/>
                <w:szCs w:val="18"/>
              </w:rPr>
              <w:t>1</w:t>
            </w:r>
            <w:r w:rsidRPr="004077C0">
              <w:rPr>
                <w:rFonts w:asciiTheme="minorHAnsi" w:hAnsiTheme="minorHAnsi" w:cstheme="minorHAnsi"/>
                <w:b w:val="0"/>
                <w:bCs w:val="0"/>
                <w:szCs w:val="18"/>
              </w:rPr>
              <w:t>0</w:t>
            </w:r>
          </w:p>
        </w:tc>
        <w:tc>
          <w:tcPr>
            <w:tcW w:w="2070" w:type="dxa"/>
            <w:tcBorders>
              <w:right w:val="single" w:sz="4" w:space="0" w:color="FFFFFF" w:themeColor="background1"/>
            </w:tcBorders>
            <w:vAlign w:val="center"/>
          </w:tcPr>
          <w:p w14:paraId="659766B3" w14:textId="77777777" w:rsidR="00B7101F" w:rsidRPr="004077C0" w:rsidRDefault="00B7101F" w:rsidP="00FB128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4077C0">
              <w:rPr>
                <w:rFonts w:asciiTheme="minorHAnsi" w:hAnsiTheme="minorHAnsi" w:cstheme="minorHAnsi"/>
                <w:szCs w:val="18"/>
              </w:rPr>
              <w:t>Self-powered</w:t>
            </w:r>
          </w:p>
        </w:tc>
      </w:tr>
      <w:tr w:rsidR="00B7101F" w:rsidRPr="00604921" w14:paraId="38130E82" w14:textId="77777777" w:rsidTr="00FB128F">
        <w:trPr>
          <w:trHeight w:val="288"/>
        </w:trPr>
        <w:tc>
          <w:tcPr>
            <w:cnfStyle w:val="001000000000" w:firstRow="0" w:lastRow="0" w:firstColumn="1" w:lastColumn="0" w:oddVBand="0" w:evenVBand="0" w:oddHBand="0" w:evenHBand="0" w:firstRowFirstColumn="0" w:firstRowLastColumn="0" w:lastRowFirstColumn="0" w:lastRowLastColumn="0"/>
            <w:tcW w:w="1188" w:type="dxa"/>
            <w:tcBorders>
              <w:right w:val="single" w:sz="4" w:space="0" w:color="FFFFFF" w:themeColor="background1"/>
            </w:tcBorders>
            <w:vAlign w:val="center"/>
          </w:tcPr>
          <w:p w14:paraId="03AB0187" w14:textId="77777777" w:rsidR="00B7101F" w:rsidRPr="0045017B" w:rsidRDefault="00B7101F" w:rsidP="00FB128F">
            <w:pPr>
              <w:rPr>
                <w:rFonts w:asciiTheme="minorHAnsi" w:hAnsiTheme="minorHAnsi" w:cstheme="minorHAnsi"/>
                <w:b w:val="0"/>
                <w:bCs w:val="0"/>
                <w:szCs w:val="18"/>
              </w:rPr>
            </w:pPr>
            <w:r w:rsidRPr="0045017B">
              <w:rPr>
                <w:rFonts w:asciiTheme="minorHAnsi" w:hAnsiTheme="minorHAnsi" w:cstheme="minorHAnsi"/>
                <w:b w:val="0"/>
                <w:bCs w:val="0"/>
                <w:szCs w:val="18"/>
              </w:rPr>
              <w:t>SQ-6</w:t>
            </w:r>
            <w:r>
              <w:rPr>
                <w:rFonts w:asciiTheme="minorHAnsi" w:hAnsiTheme="minorHAnsi" w:cstheme="minorHAnsi"/>
                <w:b w:val="0"/>
                <w:bCs w:val="0"/>
                <w:szCs w:val="18"/>
              </w:rPr>
              <w:t>12</w:t>
            </w:r>
          </w:p>
        </w:tc>
        <w:tc>
          <w:tcPr>
            <w:tcW w:w="2070" w:type="dxa"/>
            <w:tcBorders>
              <w:right w:val="single" w:sz="4" w:space="0" w:color="FFFFFF" w:themeColor="background1"/>
            </w:tcBorders>
            <w:vAlign w:val="center"/>
          </w:tcPr>
          <w:p w14:paraId="52664287" w14:textId="77777777" w:rsidR="00B7101F" w:rsidRPr="0045017B" w:rsidRDefault="00B7101F" w:rsidP="00FB128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45017B">
              <w:rPr>
                <w:rFonts w:asciiTheme="minorHAnsi" w:hAnsiTheme="minorHAnsi" w:cstheme="minorHAnsi"/>
                <w:szCs w:val="18"/>
              </w:rPr>
              <w:t>0-2</w:t>
            </w:r>
            <w:r>
              <w:rPr>
                <w:rFonts w:asciiTheme="minorHAnsi" w:hAnsiTheme="minorHAnsi" w:cstheme="minorHAnsi"/>
                <w:szCs w:val="18"/>
              </w:rPr>
              <w:t>.5</w:t>
            </w:r>
            <w:r w:rsidRPr="0045017B">
              <w:rPr>
                <w:rFonts w:asciiTheme="minorHAnsi" w:hAnsiTheme="minorHAnsi" w:cstheme="minorHAnsi"/>
                <w:szCs w:val="18"/>
              </w:rPr>
              <w:t xml:space="preserve"> V</w:t>
            </w:r>
          </w:p>
        </w:tc>
      </w:tr>
      <w:tr w:rsidR="00B7101F" w:rsidRPr="00604921" w14:paraId="1DF58501" w14:textId="77777777" w:rsidTr="00FB128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right w:val="single" w:sz="4" w:space="0" w:color="FFFFFF" w:themeColor="background1"/>
            </w:tcBorders>
            <w:vAlign w:val="center"/>
          </w:tcPr>
          <w:p w14:paraId="4E20666B" w14:textId="77777777" w:rsidR="00B7101F" w:rsidRPr="003F1548" w:rsidRDefault="00B7101F" w:rsidP="00FB128F">
            <w:pPr>
              <w:rPr>
                <w:rFonts w:asciiTheme="minorHAnsi" w:hAnsiTheme="minorHAnsi" w:cstheme="minorHAnsi"/>
                <w:b w:val="0"/>
                <w:szCs w:val="18"/>
              </w:rPr>
            </w:pPr>
            <w:r>
              <w:rPr>
                <w:rFonts w:asciiTheme="minorHAnsi" w:hAnsiTheme="minorHAnsi" w:cstheme="minorHAnsi"/>
                <w:b w:val="0"/>
                <w:szCs w:val="18"/>
              </w:rPr>
              <w:t>SQ-614</w:t>
            </w:r>
          </w:p>
        </w:tc>
        <w:tc>
          <w:tcPr>
            <w:tcW w:w="2070" w:type="dxa"/>
            <w:tcBorders>
              <w:right w:val="single" w:sz="4" w:space="0" w:color="FFFFFF" w:themeColor="background1"/>
            </w:tcBorders>
            <w:vAlign w:val="center"/>
          </w:tcPr>
          <w:p w14:paraId="4C0604DE" w14:textId="77777777" w:rsidR="00B7101F" w:rsidRPr="003F1548" w:rsidRDefault="00B7101F" w:rsidP="00FB128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4-20 mA</w:t>
            </w:r>
          </w:p>
        </w:tc>
      </w:tr>
      <w:tr w:rsidR="00B7101F" w:rsidRPr="00604921" w14:paraId="0DC95B9F" w14:textId="77777777" w:rsidTr="00FB128F">
        <w:trPr>
          <w:trHeight w:val="288"/>
        </w:trPr>
        <w:tc>
          <w:tcPr>
            <w:cnfStyle w:val="001000000000" w:firstRow="0" w:lastRow="0" w:firstColumn="1" w:lastColumn="0" w:oddVBand="0" w:evenVBand="0" w:oddHBand="0" w:evenHBand="0" w:firstRowFirstColumn="0" w:firstRowLastColumn="0" w:lastRowFirstColumn="0" w:lastRowLastColumn="0"/>
            <w:tcW w:w="1188" w:type="dxa"/>
            <w:tcBorders>
              <w:right w:val="single" w:sz="4" w:space="0" w:color="FFFFFF" w:themeColor="background1"/>
            </w:tcBorders>
            <w:vAlign w:val="center"/>
          </w:tcPr>
          <w:p w14:paraId="6EFC2E5C" w14:textId="77777777" w:rsidR="00B7101F" w:rsidRPr="003F1548" w:rsidRDefault="00B7101F" w:rsidP="00FB128F">
            <w:pPr>
              <w:rPr>
                <w:rFonts w:asciiTheme="minorHAnsi" w:hAnsiTheme="minorHAnsi" w:cstheme="minorHAnsi"/>
                <w:b w:val="0"/>
                <w:szCs w:val="18"/>
              </w:rPr>
            </w:pPr>
            <w:r>
              <w:rPr>
                <w:rFonts w:asciiTheme="minorHAnsi" w:hAnsiTheme="minorHAnsi" w:cstheme="minorHAnsi"/>
                <w:b w:val="0"/>
                <w:szCs w:val="18"/>
              </w:rPr>
              <w:t>SQ-615</w:t>
            </w:r>
          </w:p>
        </w:tc>
        <w:tc>
          <w:tcPr>
            <w:tcW w:w="2070" w:type="dxa"/>
            <w:tcBorders>
              <w:right w:val="single" w:sz="4" w:space="0" w:color="FFFFFF" w:themeColor="background1"/>
            </w:tcBorders>
            <w:vAlign w:val="center"/>
          </w:tcPr>
          <w:p w14:paraId="5B8B65B3" w14:textId="77777777" w:rsidR="00B7101F" w:rsidRPr="003F1548" w:rsidRDefault="00B7101F" w:rsidP="00FB128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0-5 V</w:t>
            </w:r>
          </w:p>
        </w:tc>
      </w:tr>
      <w:tr w:rsidR="00B7101F" w:rsidRPr="00604921" w14:paraId="4F7A1ADB" w14:textId="77777777" w:rsidTr="00FB128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right w:val="single" w:sz="4" w:space="0" w:color="FFFFFF" w:themeColor="background1"/>
            </w:tcBorders>
            <w:vAlign w:val="center"/>
          </w:tcPr>
          <w:p w14:paraId="00CCA334" w14:textId="77777777" w:rsidR="00B7101F" w:rsidRPr="003F1548" w:rsidRDefault="00B7101F" w:rsidP="00FB128F">
            <w:pPr>
              <w:rPr>
                <w:rFonts w:asciiTheme="minorHAnsi" w:hAnsiTheme="minorHAnsi" w:cstheme="minorHAnsi"/>
                <w:b w:val="0"/>
                <w:szCs w:val="18"/>
              </w:rPr>
            </w:pPr>
            <w:r>
              <w:rPr>
                <w:rFonts w:asciiTheme="minorHAnsi" w:hAnsiTheme="minorHAnsi" w:cstheme="minorHAnsi"/>
                <w:b w:val="0"/>
                <w:szCs w:val="18"/>
              </w:rPr>
              <w:t>SQ-616</w:t>
            </w:r>
          </w:p>
        </w:tc>
        <w:tc>
          <w:tcPr>
            <w:tcW w:w="2070" w:type="dxa"/>
            <w:tcBorders>
              <w:right w:val="single" w:sz="4" w:space="0" w:color="FFFFFF" w:themeColor="background1"/>
            </w:tcBorders>
            <w:vAlign w:val="center"/>
          </w:tcPr>
          <w:p w14:paraId="459DBD75" w14:textId="77777777" w:rsidR="00B7101F" w:rsidRPr="003F1548" w:rsidRDefault="00B7101F" w:rsidP="00FB128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USB</w:t>
            </w:r>
          </w:p>
        </w:tc>
      </w:tr>
      <w:tr w:rsidR="00B7101F" w:rsidRPr="00604921" w14:paraId="48BE5790" w14:textId="77777777" w:rsidTr="00FB128F">
        <w:trPr>
          <w:trHeight w:val="288"/>
        </w:trPr>
        <w:tc>
          <w:tcPr>
            <w:cnfStyle w:val="001000000000" w:firstRow="0" w:lastRow="0" w:firstColumn="1" w:lastColumn="0" w:oddVBand="0" w:evenVBand="0" w:oddHBand="0" w:evenHBand="0" w:firstRowFirstColumn="0" w:firstRowLastColumn="0" w:lastRowFirstColumn="0" w:lastRowLastColumn="0"/>
            <w:tcW w:w="1188" w:type="dxa"/>
            <w:tcBorders>
              <w:right w:val="single" w:sz="4" w:space="0" w:color="FFFFFF" w:themeColor="background1"/>
            </w:tcBorders>
            <w:vAlign w:val="center"/>
          </w:tcPr>
          <w:p w14:paraId="1A651156" w14:textId="77777777" w:rsidR="00B7101F" w:rsidRPr="00B7101F" w:rsidRDefault="00B7101F" w:rsidP="00FB128F">
            <w:pPr>
              <w:rPr>
                <w:rFonts w:asciiTheme="minorHAnsi" w:hAnsiTheme="minorHAnsi" w:cstheme="minorHAnsi"/>
                <w:b w:val="0"/>
                <w:bCs w:val="0"/>
                <w:szCs w:val="18"/>
              </w:rPr>
            </w:pPr>
            <w:r w:rsidRPr="00B7101F">
              <w:rPr>
                <w:rFonts w:asciiTheme="minorHAnsi" w:hAnsiTheme="minorHAnsi" w:cstheme="minorHAnsi"/>
                <w:b w:val="0"/>
                <w:bCs w:val="0"/>
                <w:szCs w:val="18"/>
              </w:rPr>
              <w:t>SQ-617</w:t>
            </w:r>
          </w:p>
        </w:tc>
        <w:tc>
          <w:tcPr>
            <w:tcW w:w="2070" w:type="dxa"/>
            <w:tcBorders>
              <w:right w:val="single" w:sz="4" w:space="0" w:color="FFFFFF" w:themeColor="background1"/>
            </w:tcBorders>
            <w:vAlign w:val="center"/>
          </w:tcPr>
          <w:p w14:paraId="3256D88D" w14:textId="77777777" w:rsidR="00B7101F" w:rsidRPr="00B7101F" w:rsidRDefault="00B7101F" w:rsidP="00FB128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B7101F">
              <w:rPr>
                <w:rFonts w:asciiTheme="minorHAnsi" w:hAnsiTheme="minorHAnsi" w:cstheme="minorHAnsi"/>
                <w:szCs w:val="18"/>
              </w:rPr>
              <w:t>SDI-12</w:t>
            </w:r>
          </w:p>
        </w:tc>
      </w:tr>
      <w:tr w:rsidR="00B7101F" w:rsidRPr="00604921" w14:paraId="6793007F" w14:textId="77777777" w:rsidTr="00FB128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bottom w:val="single" w:sz="4" w:space="0" w:color="FFFFFF" w:themeColor="background1"/>
              <w:right w:val="single" w:sz="4" w:space="0" w:color="FFFFFF" w:themeColor="background1"/>
            </w:tcBorders>
            <w:vAlign w:val="center"/>
          </w:tcPr>
          <w:p w14:paraId="49320DF2" w14:textId="77777777" w:rsidR="00B7101F" w:rsidRPr="00B7101F" w:rsidRDefault="00B7101F" w:rsidP="00FB128F">
            <w:pPr>
              <w:rPr>
                <w:rFonts w:asciiTheme="minorHAnsi" w:hAnsiTheme="minorHAnsi" w:cstheme="minorHAnsi"/>
                <w:bCs w:val="0"/>
                <w:color w:val="auto"/>
                <w:szCs w:val="18"/>
              </w:rPr>
            </w:pPr>
            <w:r w:rsidRPr="00B7101F">
              <w:rPr>
                <w:rFonts w:asciiTheme="minorHAnsi" w:hAnsiTheme="minorHAnsi" w:cstheme="minorHAnsi"/>
                <w:bCs w:val="0"/>
                <w:color w:val="auto"/>
                <w:szCs w:val="18"/>
              </w:rPr>
              <w:t>SQ-618</w:t>
            </w:r>
          </w:p>
        </w:tc>
        <w:tc>
          <w:tcPr>
            <w:tcW w:w="2070" w:type="dxa"/>
            <w:tcBorders>
              <w:bottom w:val="single" w:sz="4" w:space="0" w:color="FFFFFF" w:themeColor="background1"/>
              <w:right w:val="single" w:sz="4" w:space="0" w:color="FFFFFF" w:themeColor="background1"/>
            </w:tcBorders>
            <w:vAlign w:val="center"/>
          </w:tcPr>
          <w:p w14:paraId="204DE691" w14:textId="77777777" w:rsidR="00B7101F" w:rsidRPr="00B7101F" w:rsidRDefault="00B7101F" w:rsidP="00FB128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auto"/>
                <w:szCs w:val="18"/>
              </w:rPr>
            </w:pPr>
            <w:r w:rsidRPr="00B7101F">
              <w:rPr>
                <w:rFonts w:asciiTheme="minorHAnsi" w:hAnsiTheme="minorHAnsi" w:cstheme="minorHAnsi"/>
                <w:b/>
                <w:color w:val="auto"/>
                <w:szCs w:val="18"/>
              </w:rPr>
              <w:t>Modbus</w:t>
            </w:r>
          </w:p>
        </w:tc>
      </w:tr>
    </w:tbl>
    <w:p w14:paraId="3429ED8D" w14:textId="0D86EE58" w:rsidR="001D3AAB" w:rsidRPr="00245B1C" w:rsidRDefault="001D3AAB" w:rsidP="00B7101F">
      <w:pPr>
        <w:rPr>
          <w:rFonts w:asciiTheme="minorHAnsi" w:hAnsiTheme="minorHAnsi" w:cstheme="minorHAnsi"/>
          <w:sz w:val="20"/>
        </w:rPr>
      </w:pPr>
    </w:p>
    <w:p w14:paraId="478B06F3" w14:textId="77777777" w:rsidR="001B0F0E" w:rsidRPr="00245B1C" w:rsidRDefault="00A1782D" w:rsidP="001B0F0E">
      <w:pPr>
        <w:rPr>
          <w:rFonts w:asciiTheme="minorHAnsi" w:hAnsiTheme="minorHAnsi" w:cstheme="minorHAnsi"/>
          <w:color w:val="FF0000"/>
          <w:sz w:val="20"/>
        </w:rPr>
      </w:pPr>
      <w:r w:rsidRPr="00245B1C">
        <w:rPr>
          <w:rFonts w:asciiTheme="minorHAnsi" w:eastAsia="Times New Roman" w:hAnsiTheme="minorHAnsi" w:cstheme="minorHAnsi"/>
          <w:snapToGrid w:val="0"/>
          <w:color w:val="000000"/>
          <w:w w:val="0"/>
          <w:sz w:val="20"/>
          <w:u w:color="000000"/>
          <w:bdr w:val="none" w:sz="0" w:space="0" w:color="000000"/>
          <w:shd w:val="clear" w:color="000000" w:fill="000000"/>
          <w:lang w:val="x-none" w:eastAsia="x-none" w:bidi="x-none"/>
        </w:rPr>
        <w:t xml:space="preserve"> </w:t>
      </w:r>
    </w:p>
    <w:p w14:paraId="3B96721E" w14:textId="77777777" w:rsidR="001B0F0E" w:rsidRPr="00245B1C" w:rsidRDefault="001B0F0E" w:rsidP="001B0F0E">
      <w:pPr>
        <w:jc w:val="center"/>
        <w:rPr>
          <w:rFonts w:asciiTheme="minorHAnsi" w:hAnsiTheme="minorHAnsi" w:cstheme="minorHAnsi"/>
          <w:b/>
          <w:bCs/>
          <w:sz w:val="20"/>
        </w:rPr>
      </w:pPr>
    </w:p>
    <w:p w14:paraId="15A4BA93" w14:textId="77777777" w:rsidR="00D129A5" w:rsidRPr="00245B1C" w:rsidRDefault="00D129A5" w:rsidP="001B0F0E">
      <w:pPr>
        <w:jc w:val="center"/>
        <w:rPr>
          <w:rFonts w:asciiTheme="minorHAnsi" w:hAnsiTheme="minorHAnsi" w:cstheme="minorHAnsi"/>
          <w:b/>
          <w:bCs/>
          <w:sz w:val="20"/>
        </w:rPr>
      </w:pPr>
    </w:p>
    <w:p w14:paraId="6B964C6D" w14:textId="51055594" w:rsidR="00565CA5" w:rsidRDefault="00565CA5" w:rsidP="001B0F0E">
      <w:pPr>
        <w:jc w:val="center"/>
        <w:rPr>
          <w:rFonts w:asciiTheme="minorHAnsi" w:hAnsiTheme="minorHAnsi" w:cstheme="minorHAnsi"/>
          <w:b/>
          <w:bCs/>
          <w:sz w:val="20"/>
        </w:rPr>
      </w:pPr>
    </w:p>
    <w:p w14:paraId="54B0F352" w14:textId="2373617D" w:rsidR="00B7101F" w:rsidRDefault="00B7101F" w:rsidP="001B0F0E">
      <w:pPr>
        <w:jc w:val="center"/>
        <w:rPr>
          <w:rFonts w:asciiTheme="minorHAnsi" w:hAnsiTheme="minorHAnsi" w:cstheme="minorHAnsi"/>
          <w:b/>
          <w:bCs/>
          <w:sz w:val="20"/>
        </w:rPr>
      </w:pPr>
    </w:p>
    <w:p w14:paraId="1C6FC3F1" w14:textId="43F50EDE" w:rsidR="00B7101F" w:rsidRPr="00245B1C" w:rsidRDefault="00B7101F" w:rsidP="001B0F0E">
      <w:pPr>
        <w:jc w:val="center"/>
        <w:rPr>
          <w:rFonts w:asciiTheme="minorHAnsi" w:hAnsiTheme="minorHAnsi" w:cstheme="minorHAnsi"/>
          <w:b/>
          <w:bCs/>
          <w:sz w:val="20"/>
        </w:rPr>
      </w:pPr>
    </w:p>
    <w:p w14:paraId="70D18B30" w14:textId="497BD857" w:rsidR="00364C1C" w:rsidRPr="00245B1C" w:rsidRDefault="00882629" w:rsidP="00932329">
      <w:pPr>
        <w:rPr>
          <w:rFonts w:asciiTheme="minorHAnsi" w:hAnsiTheme="minorHAnsi" w:cstheme="minorHAnsi"/>
          <w:caps/>
          <w:color w:val="3C3C3C" w:themeColor="accent1" w:themeShade="7F"/>
          <w:spacing w:val="15"/>
          <w:sz w:val="20"/>
        </w:rPr>
      </w:pPr>
      <w:r w:rsidRPr="00245B1C">
        <w:rPr>
          <w:rFonts w:asciiTheme="minorHAnsi" w:hAnsiTheme="minorHAnsi" w:cstheme="minorHAnsi"/>
          <w:noProof/>
          <w:color w:val="FF0000"/>
          <w:sz w:val="20"/>
        </w:rPr>
        <mc:AlternateContent>
          <mc:Choice Requires="wps">
            <w:drawing>
              <wp:anchor distT="0" distB="0" distL="114300" distR="114300" simplePos="0" relativeHeight="251651072" behindDoc="0" locked="0" layoutInCell="1" allowOverlap="1" wp14:anchorId="59C95EAC" wp14:editId="7D55943A">
                <wp:simplePos x="0" y="0"/>
                <wp:positionH relativeFrom="margin">
                  <wp:posOffset>2847975</wp:posOffset>
                </wp:positionH>
                <wp:positionV relativeFrom="paragraph">
                  <wp:posOffset>365760</wp:posOffset>
                </wp:positionV>
                <wp:extent cx="2752725" cy="1181100"/>
                <wp:effectExtent l="0" t="0" r="9525"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1181100"/>
                        </a:xfrm>
                        <a:prstGeom prst="rect">
                          <a:avLst/>
                        </a:prstGeom>
                        <a:solidFill>
                          <a:srgbClr val="FFFFFF"/>
                        </a:solidFill>
                        <a:ln w="9525">
                          <a:noFill/>
                          <a:miter lim="800000"/>
                          <a:headEnd/>
                          <a:tailEnd/>
                        </a:ln>
                      </wps:spPr>
                      <wps:txbx>
                        <w:txbxContent>
                          <w:p w14:paraId="7AA2735A" w14:textId="1877CD44" w:rsidR="00B7101F" w:rsidRPr="00932329" w:rsidRDefault="00446D74" w:rsidP="00B7101F">
                            <w:pPr>
                              <w:rPr>
                                <w:rFonts w:ascii="Calibri" w:hAnsi="Calibri" w:cs="Calibri"/>
                                <w:sz w:val="20"/>
                                <w:szCs w:val="16"/>
                              </w:rPr>
                            </w:pPr>
                            <w:r>
                              <w:rPr>
                                <w:rFonts w:ascii="Calibri" w:hAnsi="Calibri" w:cs="Calibri"/>
                                <w:sz w:val="20"/>
                                <w:szCs w:val="16"/>
                              </w:rPr>
                              <w:t>A s</w:t>
                            </w:r>
                            <w:r w:rsidR="00B7101F" w:rsidRPr="00932329">
                              <w:rPr>
                                <w:rFonts w:ascii="Calibri" w:hAnsi="Calibri" w:cs="Calibri"/>
                                <w:sz w:val="20"/>
                                <w:szCs w:val="16"/>
                              </w:rPr>
                              <w:t>ensor</w:t>
                            </w:r>
                            <w:r>
                              <w:rPr>
                                <w:rFonts w:ascii="Calibri" w:hAnsi="Calibri" w:cs="Calibri"/>
                                <w:sz w:val="20"/>
                                <w:szCs w:val="16"/>
                              </w:rPr>
                              <w:t>’s</w:t>
                            </w:r>
                            <w:r w:rsidR="00B7101F" w:rsidRPr="00932329">
                              <w:rPr>
                                <w:rFonts w:ascii="Calibri" w:hAnsi="Calibri" w:cs="Calibri"/>
                                <w:sz w:val="20"/>
                                <w:szCs w:val="16"/>
                              </w:rPr>
                              <w:t xml:space="preserve"> model number and serial number are located on the bottom of the sensor. If the manufacturing date of a specific sensor is required, please contact Apogee Instruments with the serial number of the sensor.</w:t>
                            </w:r>
                          </w:p>
                          <w:p w14:paraId="1D6638C5" w14:textId="77777777" w:rsidR="00A2044A" w:rsidRDefault="00A2044A" w:rsidP="001B0F0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C95EAC" id="_x0000_t202" coordsize="21600,21600" o:spt="202" path="m,l,21600r21600,l21600,xe">
                <v:stroke joinstyle="miter"/>
                <v:path gradientshapeok="t" o:connecttype="rect"/>
              </v:shapetype>
              <v:shape id="Text Box 2" o:spid="_x0000_s1026" type="#_x0000_t202" style="position:absolute;margin-left:224.25pt;margin-top:28.8pt;width:216.75pt;height:93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" stroked="f">
                <v:textbox>
                  <w:txbxContent>
                    <w:p w14:paraId="7AA2735A" w14:textId="1877CD44" w:rsidR="00B7101F" w:rsidRPr="00932329" w:rsidRDefault="00446D74" w:rsidP="00B7101F">
                      <w:pPr>
                        <w:rPr>
                          <w:rFonts w:ascii="Calibri" w:hAnsi="Calibri" w:cs="Calibri"/>
                          <w:sz w:val="20"/>
                          <w:szCs w:val="16"/>
                        </w:rPr>
                      </w:pPr>
                      <w:r>
                        <w:rPr>
                          <w:rFonts w:ascii="Calibri" w:hAnsi="Calibri" w:cs="Calibri"/>
                          <w:sz w:val="20"/>
                          <w:szCs w:val="16"/>
                        </w:rPr>
                        <w:t>A s</w:t>
                      </w:r>
                      <w:r w:rsidR="00B7101F" w:rsidRPr="00932329">
                        <w:rPr>
                          <w:rFonts w:ascii="Calibri" w:hAnsi="Calibri" w:cs="Calibri"/>
                          <w:sz w:val="20"/>
                          <w:szCs w:val="16"/>
                        </w:rPr>
                        <w:t>ensor</w:t>
                      </w:r>
                      <w:r>
                        <w:rPr>
                          <w:rFonts w:ascii="Calibri" w:hAnsi="Calibri" w:cs="Calibri"/>
                          <w:sz w:val="20"/>
                          <w:szCs w:val="16"/>
                        </w:rPr>
                        <w:t>’s</w:t>
                      </w:r>
                      <w:r w:rsidR="00B7101F" w:rsidRPr="00932329">
                        <w:rPr>
                          <w:rFonts w:ascii="Calibri" w:hAnsi="Calibri" w:cs="Calibri"/>
                          <w:sz w:val="20"/>
                          <w:szCs w:val="16"/>
                        </w:rPr>
                        <w:t xml:space="preserve"> model number and serial number are located on the bottom of the sensor. If the manufacturing date of a specific sensor is required, please contact Apogee Instruments with the serial number of the sensor.</w:t>
                      </w:r>
                    </w:p>
                    <w:p w14:paraId="1D6638C5" w14:textId="77777777" w:rsidR="00A2044A" w:rsidRDefault="00A2044A" w:rsidP="001B0F0E"/>
                  </w:txbxContent>
                </v:textbox>
                <w10:wrap anchorx="margin"/>
              </v:shape>
            </w:pict>
          </mc:Fallback>
        </mc:AlternateContent>
      </w:r>
      <w:bookmarkStart w:id="12" w:name="_Toc390263763"/>
      <w:bookmarkStart w:id="13" w:name="_Toc390264169"/>
      <w:r w:rsidR="00932329">
        <w:rPr>
          <w:noProof/>
        </w:rPr>
        <w:drawing>
          <wp:inline distT="0" distB="0" distL="0" distR="0" wp14:anchorId="26CD5D6D" wp14:editId="5A16887F">
            <wp:extent cx="2752388" cy="22942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304" t="15504" r="8432"/>
                    <a:stretch/>
                  </pic:blipFill>
                  <pic:spPr bwMode="auto">
                    <a:xfrm>
                      <a:off x="0" y="0"/>
                      <a:ext cx="2759377" cy="2300081"/>
                    </a:xfrm>
                    <a:prstGeom prst="rect">
                      <a:avLst/>
                    </a:prstGeom>
                    <a:ln>
                      <a:noFill/>
                    </a:ln>
                    <a:extLst>
                      <a:ext uri="{53640926-AAD7-44D8-BBD7-CCE9431645EC}">
                        <a14:shadowObscured xmlns:a14="http://schemas.microsoft.com/office/drawing/2010/main"/>
                      </a:ext>
                    </a:extLst>
                  </pic:spPr>
                </pic:pic>
              </a:graphicData>
            </a:graphic>
          </wp:inline>
        </w:drawing>
      </w:r>
      <w:r w:rsidR="00364C1C" w:rsidRPr="00245B1C">
        <w:rPr>
          <w:rFonts w:asciiTheme="minorHAnsi" w:hAnsiTheme="minorHAnsi" w:cstheme="minorHAnsi"/>
          <w:sz w:val="20"/>
        </w:rPr>
        <w:br w:type="page"/>
      </w:r>
    </w:p>
    <w:p w14:paraId="31D5A2DB" w14:textId="77777777" w:rsidR="00B5508F" w:rsidRPr="00B306CC" w:rsidRDefault="00B5508F" w:rsidP="00894B27">
      <w:pPr>
        <w:pStyle w:val="Heading3"/>
        <w:rPr>
          <w:rFonts w:cs="Segoe UI Semilight"/>
          <w:szCs w:val="32"/>
        </w:rPr>
      </w:pPr>
      <w:bookmarkStart w:id="14" w:name="_Toc511138874"/>
      <w:r w:rsidRPr="00B306CC">
        <w:rPr>
          <w:rFonts w:cs="Segoe UI Semilight"/>
          <w:szCs w:val="32"/>
        </w:rPr>
        <w:lastRenderedPageBreak/>
        <w:t>Specifications</w:t>
      </w:r>
      <w:bookmarkEnd w:id="12"/>
      <w:bookmarkEnd w:id="13"/>
      <w:bookmarkEnd w:id="14"/>
    </w:p>
    <w:tbl>
      <w:tblPr>
        <w:tblStyle w:val="MediumList1"/>
        <w:tblpPr w:leftFromText="180" w:rightFromText="180" w:vertAnchor="text" w:horzAnchor="margin" w:tblpY="181"/>
        <w:tblW w:w="9270" w:type="dxa"/>
        <w:tblLook w:val="04A0" w:firstRow="1" w:lastRow="0" w:firstColumn="1" w:lastColumn="0" w:noHBand="0" w:noVBand="1"/>
      </w:tblPr>
      <w:tblGrid>
        <w:gridCol w:w="2430"/>
        <w:gridCol w:w="6840"/>
      </w:tblGrid>
      <w:tr w:rsidR="001D48CA" w:rsidRPr="00245B1C" w14:paraId="17F2938A" w14:textId="77777777" w:rsidTr="00CC24F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bottom w:val="single" w:sz="4" w:space="0" w:color="FFFFFF" w:themeColor="background1"/>
            </w:tcBorders>
            <w:vAlign w:val="center"/>
          </w:tcPr>
          <w:p w14:paraId="6BD56D1E" w14:textId="77777777" w:rsidR="001D48CA" w:rsidRPr="00245B1C" w:rsidRDefault="001D48CA" w:rsidP="001D48CA">
            <w:pPr>
              <w:rPr>
                <w:rFonts w:ascii="Calibri" w:hAnsi="Calibri" w:cs="Calibri"/>
                <w:sz w:val="20"/>
              </w:rPr>
            </w:pPr>
          </w:p>
        </w:tc>
        <w:tc>
          <w:tcPr>
            <w:tcW w:w="6840" w:type="dxa"/>
            <w:tcBorders>
              <w:bottom w:val="single" w:sz="4" w:space="0" w:color="FFFFFF" w:themeColor="background1"/>
            </w:tcBorders>
            <w:vAlign w:val="bottom"/>
          </w:tcPr>
          <w:p w14:paraId="75C815A0" w14:textId="5FDFE09B" w:rsidR="001D48CA" w:rsidRPr="00245B1C" w:rsidRDefault="001D48CA" w:rsidP="00C842F1">
            <w:pPr>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20"/>
              </w:rPr>
            </w:pPr>
            <w:r w:rsidRPr="00F42FA8">
              <w:rPr>
                <w:rFonts w:ascii="Calibri" w:hAnsi="Calibri" w:cs="Calibri"/>
                <w:b/>
                <w:sz w:val="20"/>
              </w:rPr>
              <w:t>SQ-</w:t>
            </w:r>
            <w:r w:rsidR="00B7101F">
              <w:rPr>
                <w:rFonts w:ascii="Calibri" w:hAnsi="Calibri" w:cs="Calibri"/>
                <w:b/>
                <w:sz w:val="20"/>
              </w:rPr>
              <w:t>618-SS</w:t>
            </w:r>
          </w:p>
        </w:tc>
      </w:tr>
      <w:tr w:rsidR="001D48CA" w:rsidRPr="00245B1C" w14:paraId="64C5B90B" w14:textId="77777777" w:rsidTr="00CC24F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FFFFFF" w:themeColor="background1"/>
              <w:right w:val="single" w:sz="4" w:space="0" w:color="FFFFFF" w:themeColor="background1"/>
            </w:tcBorders>
            <w:vAlign w:val="center"/>
          </w:tcPr>
          <w:p w14:paraId="5012C4B6" w14:textId="77777777" w:rsidR="001D48CA" w:rsidRPr="00DC2E21" w:rsidRDefault="002226F1" w:rsidP="001D48CA">
            <w:pPr>
              <w:rPr>
                <w:rFonts w:ascii="Calibri" w:hAnsi="Calibri" w:cs="Calibri"/>
                <w:b w:val="0"/>
                <w:color w:val="auto"/>
              </w:rPr>
            </w:pPr>
            <w:r w:rsidRPr="00DC2E21">
              <w:rPr>
                <w:rFonts w:ascii="Calibri" w:hAnsi="Calibri" w:cs="Calibri"/>
                <w:b w:val="0"/>
                <w:color w:val="auto"/>
              </w:rPr>
              <w:t>Input Voltage</w:t>
            </w:r>
          </w:p>
        </w:tc>
        <w:tc>
          <w:tcPr>
            <w:tcW w:w="6840" w:type="dxa"/>
            <w:tcBorders>
              <w:left w:val="single" w:sz="4" w:space="0" w:color="FFFFFF" w:themeColor="background1"/>
            </w:tcBorders>
            <w:vAlign w:val="center"/>
          </w:tcPr>
          <w:p w14:paraId="7B116111" w14:textId="77777777" w:rsidR="001D48CA" w:rsidRPr="00DC2E21" w:rsidRDefault="00565CA5" w:rsidP="00C842F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DC2E21">
              <w:rPr>
                <w:rFonts w:ascii="Calibri" w:hAnsi="Calibri" w:cs="Calibri"/>
                <w:color w:val="auto"/>
              </w:rPr>
              <w:t>5.5</w:t>
            </w:r>
            <w:r w:rsidR="00745CBB" w:rsidRPr="00DC2E21">
              <w:rPr>
                <w:rFonts w:ascii="Calibri" w:hAnsi="Calibri" w:cs="Calibri"/>
                <w:color w:val="auto"/>
              </w:rPr>
              <w:t xml:space="preserve"> to 24 V DC</w:t>
            </w:r>
          </w:p>
        </w:tc>
      </w:tr>
      <w:tr w:rsidR="001D48CA" w:rsidRPr="00245B1C" w14:paraId="4CC8A7A7" w14:textId="77777777" w:rsidTr="00CC24F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1058BC2E" w14:textId="77777777" w:rsidR="001D48CA" w:rsidRPr="00DC2E21" w:rsidRDefault="00622788" w:rsidP="00565CA5">
            <w:pPr>
              <w:rPr>
                <w:rFonts w:ascii="Calibri" w:hAnsi="Calibri" w:cs="Calibri"/>
                <w:b w:val="0"/>
                <w:color w:val="auto"/>
              </w:rPr>
            </w:pPr>
            <w:r w:rsidRPr="00DC2E21">
              <w:rPr>
                <w:rFonts w:ascii="Calibri" w:hAnsi="Calibri" w:cs="Calibri"/>
                <w:b w:val="0"/>
                <w:color w:val="auto"/>
              </w:rPr>
              <w:t xml:space="preserve">Average Max </w:t>
            </w:r>
            <w:r w:rsidR="002226F1" w:rsidRPr="00DC2E21">
              <w:rPr>
                <w:rFonts w:ascii="Calibri" w:hAnsi="Calibri" w:cs="Calibri"/>
                <w:b w:val="0"/>
                <w:color w:val="auto"/>
              </w:rPr>
              <w:t>Current Dr</w:t>
            </w:r>
            <w:r w:rsidR="00F933B1" w:rsidRPr="00DC2E21">
              <w:rPr>
                <w:rFonts w:ascii="Calibri" w:hAnsi="Calibri" w:cs="Calibri"/>
                <w:b w:val="0"/>
                <w:color w:val="auto"/>
              </w:rPr>
              <w:t>aw</w:t>
            </w:r>
          </w:p>
        </w:tc>
        <w:tc>
          <w:tcPr>
            <w:tcW w:w="6840" w:type="dxa"/>
            <w:tcBorders>
              <w:left w:val="single" w:sz="4" w:space="0" w:color="FFFFFF" w:themeColor="background1"/>
            </w:tcBorders>
            <w:vAlign w:val="center"/>
          </w:tcPr>
          <w:p w14:paraId="3737FABE" w14:textId="77777777" w:rsidR="00622788" w:rsidRPr="00DC2E21" w:rsidRDefault="00622788" w:rsidP="00622788">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Cs w:val="18"/>
                <w:lang w:val="fr-FR"/>
              </w:rPr>
            </w:pPr>
            <w:r w:rsidRPr="00DC2E21">
              <w:rPr>
                <w:rFonts w:asciiTheme="minorHAnsi" w:hAnsiTheme="minorHAnsi" w:cstheme="minorHAnsi"/>
                <w:color w:val="auto"/>
                <w:szCs w:val="18"/>
                <w:lang w:val="fr-FR"/>
              </w:rPr>
              <w:t xml:space="preserve">RS-232 </w:t>
            </w:r>
            <w:r w:rsidR="00A2044A" w:rsidRPr="00DC2E21">
              <w:rPr>
                <w:rFonts w:asciiTheme="minorHAnsi" w:hAnsiTheme="minorHAnsi" w:cstheme="minorHAnsi"/>
                <w:color w:val="auto"/>
                <w:szCs w:val="18"/>
                <w:lang w:val="fr-FR"/>
              </w:rPr>
              <w:t>37</w:t>
            </w:r>
            <w:r w:rsidRPr="00DC2E21">
              <w:rPr>
                <w:rFonts w:asciiTheme="minorHAnsi" w:hAnsiTheme="minorHAnsi" w:cstheme="minorHAnsi"/>
                <w:color w:val="auto"/>
                <w:szCs w:val="18"/>
                <w:lang w:val="fr-FR"/>
              </w:rPr>
              <w:t xml:space="preserve"> mA;</w:t>
            </w:r>
          </w:p>
          <w:p w14:paraId="799B102E" w14:textId="77777777" w:rsidR="001D48CA" w:rsidRPr="00DC2E21" w:rsidRDefault="00622788" w:rsidP="00A2044A">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r w:rsidRPr="00DC2E21">
              <w:rPr>
                <w:rFonts w:asciiTheme="minorHAnsi" w:hAnsiTheme="minorHAnsi" w:cstheme="minorHAnsi"/>
                <w:color w:val="auto"/>
                <w:szCs w:val="18"/>
              </w:rPr>
              <w:t>RS-485 quiescent 37</w:t>
            </w:r>
            <w:r w:rsidR="00C12A51" w:rsidRPr="00DC2E21">
              <w:rPr>
                <w:rFonts w:asciiTheme="minorHAnsi" w:hAnsiTheme="minorHAnsi" w:cstheme="minorHAnsi"/>
                <w:color w:val="auto"/>
                <w:szCs w:val="18"/>
              </w:rPr>
              <w:t xml:space="preserve"> mA</w:t>
            </w:r>
            <w:r w:rsidRPr="00DC2E21">
              <w:rPr>
                <w:rFonts w:asciiTheme="minorHAnsi" w:hAnsiTheme="minorHAnsi" w:cstheme="minorHAnsi"/>
                <w:color w:val="auto"/>
                <w:szCs w:val="18"/>
              </w:rPr>
              <w:t>, active 42 mA</w:t>
            </w:r>
          </w:p>
        </w:tc>
      </w:tr>
      <w:tr w:rsidR="001D48CA" w:rsidRPr="00245B1C" w14:paraId="4D16F410" w14:textId="77777777" w:rsidTr="00CC24F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48D47DB8"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Calibration Factor</w:t>
            </w:r>
          </w:p>
        </w:tc>
        <w:tc>
          <w:tcPr>
            <w:tcW w:w="6840" w:type="dxa"/>
            <w:tcBorders>
              <w:left w:val="single" w:sz="4" w:space="0" w:color="FFFFFF" w:themeColor="background1"/>
              <w:right w:val="single" w:sz="4" w:space="0" w:color="FFFFFF" w:themeColor="background1"/>
            </w:tcBorders>
            <w:vAlign w:val="center"/>
          </w:tcPr>
          <w:p w14:paraId="1AE7E3B2" w14:textId="77777777" w:rsidR="001D48CA" w:rsidRPr="00DC2E21" w:rsidRDefault="00B641A7" w:rsidP="001D48CA">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DC2E21">
              <w:rPr>
                <w:rFonts w:ascii="Calibri" w:hAnsi="Calibri" w:cs="Calibri"/>
                <w:color w:val="auto"/>
              </w:rPr>
              <w:t>Custom for each sensor and stored in the firmware</w:t>
            </w:r>
          </w:p>
        </w:tc>
      </w:tr>
      <w:tr w:rsidR="001D48CA" w:rsidRPr="00245B1C" w14:paraId="2B707D93" w14:textId="77777777" w:rsidTr="00CC24F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049DDFD6"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Calibration Uncertainty</w:t>
            </w:r>
          </w:p>
        </w:tc>
        <w:tc>
          <w:tcPr>
            <w:tcW w:w="6840" w:type="dxa"/>
            <w:tcBorders>
              <w:left w:val="single" w:sz="4" w:space="0" w:color="FFFFFF" w:themeColor="background1"/>
              <w:right w:val="single" w:sz="4" w:space="0" w:color="FFFFFF" w:themeColor="background1"/>
            </w:tcBorders>
            <w:vAlign w:val="center"/>
          </w:tcPr>
          <w:p w14:paraId="37A0B5F0" w14:textId="77777777" w:rsidR="001D48CA" w:rsidRPr="00DC2E21" w:rsidRDefault="001D48CA" w:rsidP="001D48CA">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r w:rsidRPr="00DC2E21">
              <w:rPr>
                <w:rFonts w:ascii="Calibri" w:hAnsi="Calibri" w:cs="Calibri"/>
                <w:color w:val="auto"/>
              </w:rPr>
              <w:t>± 5 % (see calibration Traceability below)</w:t>
            </w:r>
          </w:p>
        </w:tc>
      </w:tr>
      <w:tr w:rsidR="001D48CA" w:rsidRPr="00245B1C" w14:paraId="4CD90662" w14:textId="77777777" w:rsidTr="00CC24F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158E2B86"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Measurement Repeatability</w:t>
            </w:r>
          </w:p>
        </w:tc>
        <w:tc>
          <w:tcPr>
            <w:tcW w:w="6840" w:type="dxa"/>
            <w:tcBorders>
              <w:left w:val="single" w:sz="4" w:space="0" w:color="FFFFFF" w:themeColor="background1"/>
            </w:tcBorders>
            <w:vAlign w:val="center"/>
          </w:tcPr>
          <w:p w14:paraId="0A287339" w14:textId="349B3EB6" w:rsidR="001D48CA" w:rsidRPr="00DC2E21" w:rsidRDefault="00BD7570" w:rsidP="001D48CA">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DC2E21">
              <w:rPr>
                <w:rFonts w:ascii="Calibri" w:hAnsi="Calibri" w:cs="Calibri"/>
                <w:color w:val="auto"/>
              </w:rPr>
              <w:t>L</w:t>
            </w:r>
            <w:r w:rsidR="001D48CA" w:rsidRPr="00DC2E21">
              <w:rPr>
                <w:rFonts w:ascii="Calibri" w:hAnsi="Calibri" w:cs="Calibri"/>
                <w:color w:val="auto"/>
              </w:rPr>
              <w:t xml:space="preserve">ess than 1 % </w:t>
            </w:r>
            <w:r w:rsidR="001F281E" w:rsidRPr="00DC2E21">
              <w:rPr>
                <w:rFonts w:ascii="Calibri" w:hAnsi="Calibri" w:cs="Calibri"/>
                <w:color w:val="auto"/>
              </w:rPr>
              <w:t>(up to 4000 µmol m</w:t>
            </w:r>
            <w:r w:rsidR="001F281E" w:rsidRPr="00DC2E21">
              <w:rPr>
                <w:rFonts w:ascii="Calibri" w:hAnsi="Calibri" w:cs="Calibri"/>
                <w:color w:val="auto"/>
                <w:vertAlign w:val="superscript"/>
              </w:rPr>
              <w:t>-2</w:t>
            </w:r>
            <w:r w:rsidR="001F281E" w:rsidRPr="00DC2E21">
              <w:rPr>
                <w:rFonts w:ascii="Calibri" w:hAnsi="Calibri" w:cs="Calibri"/>
                <w:color w:val="auto"/>
              </w:rPr>
              <w:t xml:space="preserve"> s</w:t>
            </w:r>
            <w:r w:rsidR="001F281E" w:rsidRPr="00DC2E21">
              <w:rPr>
                <w:rFonts w:ascii="Calibri" w:hAnsi="Calibri" w:cs="Calibri"/>
                <w:color w:val="auto"/>
                <w:vertAlign w:val="superscript"/>
              </w:rPr>
              <w:t>-1</w:t>
            </w:r>
            <w:r w:rsidR="001F281E" w:rsidRPr="00DC2E21">
              <w:rPr>
                <w:rFonts w:ascii="Calibri" w:hAnsi="Calibri" w:cs="Calibri"/>
                <w:color w:val="auto"/>
              </w:rPr>
              <w:t>)</w:t>
            </w:r>
          </w:p>
        </w:tc>
      </w:tr>
      <w:tr w:rsidR="001D48CA" w:rsidRPr="00245B1C" w14:paraId="3E04E8F9" w14:textId="77777777" w:rsidTr="00CC24F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3CD6ABAD"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 xml:space="preserve">Long-term Drift </w:t>
            </w:r>
          </w:p>
          <w:p w14:paraId="1284F008"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(Non-stability)</w:t>
            </w:r>
          </w:p>
        </w:tc>
        <w:tc>
          <w:tcPr>
            <w:tcW w:w="6840" w:type="dxa"/>
            <w:tcBorders>
              <w:left w:val="single" w:sz="4" w:space="0" w:color="FFFFFF" w:themeColor="background1"/>
            </w:tcBorders>
            <w:vAlign w:val="center"/>
          </w:tcPr>
          <w:p w14:paraId="10F910C4" w14:textId="77777777" w:rsidR="001D48CA" w:rsidRPr="00DC2E21" w:rsidRDefault="00BD7570" w:rsidP="001D48CA">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r w:rsidRPr="00DC2E21">
              <w:rPr>
                <w:rFonts w:ascii="Calibri" w:hAnsi="Calibri" w:cs="Calibri"/>
                <w:color w:val="auto"/>
              </w:rPr>
              <w:t>L</w:t>
            </w:r>
            <w:r w:rsidR="001D48CA" w:rsidRPr="00DC2E21">
              <w:rPr>
                <w:rFonts w:ascii="Calibri" w:hAnsi="Calibri" w:cs="Calibri"/>
                <w:color w:val="auto"/>
              </w:rPr>
              <w:t>ess than 2 % per year</w:t>
            </w:r>
          </w:p>
        </w:tc>
      </w:tr>
      <w:tr w:rsidR="001D48CA" w:rsidRPr="00245B1C" w14:paraId="6FD1EA07" w14:textId="77777777" w:rsidTr="00CC24F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5D6A7405"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Non-linearity</w:t>
            </w:r>
          </w:p>
        </w:tc>
        <w:tc>
          <w:tcPr>
            <w:tcW w:w="6840" w:type="dxa"/>
            <w:tcBorders>
              <w:left w:val="single" w:sz="4" w:space="0" w:color="FFFFFF" w:themeColor="background1"/>
            </w:tcBorders>
            <w:vAlign w:val="center"/>
          </w:tcPr>
          <w:p w14:paraId="57F1BC4E" w14:textId="77777777" w:rsidR="001D48CA" w:rsidRPr="00DC2E21" w:rsidRDefault="00BD7570" w:rsidP="001F281E">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DC2E21">
              <w:rPr>
                <w:rFonts w:ascii="Calibri" w:hAnsi="Calibri" w:cs="Calibri"/>
                <w:color w:val="auto"/>
              </w:rPr>
              <w:t>L</w:t>
            </w:r>
            <w:r w:rsidR="001F281E" w:rsidRPr="00DC2E21">
              <w:rPr>
                <w:rFonts w:ascii="Calibri" w:hAnsi="Calibri" w:cs="Calibri"/>
                <w:color w:val="auto"/>
              </w:rPr>
              <w:t>ess than 1 % (up to 40</w:t>
            </w:r>
            <w:r w:rsidR="001D48CA" w:rsidRPr="00DC2E21">
              <w:rPr>
                <w:rFonts w:ascii="Calibri" w:hAnsi="Calibri" w:cs="Calibri"/>
                <w:color w:val="auto"/>
              </w:rPr>
              <w:t>00 µmol m</w:t>
            </w:r>
            <w:r w:rsidR="001D48CA" w:rsidRPr="00DC2E21">
              <w:rPr>
                <w:rFonts w:ascii="Calibri" w:hAnsi="Calibri" w:cs="Calibri"/>
                <w:color w:val="auto"/>
                <w:vertAlign w:val="superscript"/>
              </w:rPr>
              <w:t>-2</w:t>
            </w:r>
            <w:r w:rsidR="001D48CA" w:rsidRPr="00DC2E21">
              <w:rPr>
                <w:rFonts w:ascii="Calibri" w:hAnsi="Calibri" w:cs="Calibri"/>
                <w:color w:val="auto"/>
              </w:rPr>
              <w:t xml:space="preserve"> s</w:t>
            </w:r>
            <w:r w:rsidR="001D48CA" w:rsidRPr="00DC2E21">
              <w:rPr>
                <w:rFonts w:ascii="Calibri" w:hAnsi="Calibri" w:cs="Calibri"/>
                <w:color w:val="auto"/>
                <w:vertAlign w:val="superscript"/>
              </w:rPr>
              <w:t>-1</w:t>
            </w:r>
            <w:r w:rsidR="001D48CA" w:rsidRPr="00DC2E21">
              <w:rPr>
                <w:rFonts w:ascii="Calibri" w:hAnsi="Calibri" w:cs="Calibri"/>
                <w:color w:val="auto"/>
              </w:rPr>
              <w:t>)</w:t>
            </w:r>
          </w:p>
        </w:tc>
      </w:tr>
      <w:tr w:rsidR="001D48CA" w:rsidRPr="00245B1C" w14:paraId="01B27816" w14:textId="77777777" w:rsidTr="00CC24F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630C0BBF"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Field of View</w:t>
            </w:r>
          </w:p>
        </w:tc>
        <w:tc>
          <w:tcPr>
            <w:tcW w:w="6840" w:type="dxa"/>
            <w:tcBorders>
              <w:left w:val="single" w:sz="4" w:space="0" w:color="FFFFFF" w:themeColor="background1"/>
            </w:tcBorders>
            <w:vAlign w:val="center"/>
          </w:tcPr>
          <w:p w14:paraId="602B8C4E" w14:textId="77777777" w:rsidR="001D48CA" w:rsidRPr="00DC2E21" w:rsidRDefault="001D48CA" w:rsidP="004B7BDC">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r w:rsidRPr="00DC2E21">
              <w:rPr>
                <w:rFonts w:ascii="Calibri" w:hAnsi="Calibri" w:cs="Calibri"/>
                <w:color w:val="auto"/>
              </w:rPr>
              <w:t>180</w:t>
            </w:r>
            <w:r w:rsidR="004B7BDC" w:rsidRPr="00DC2E21">
              <w:rPr>
                <w:rFonts w:ascii="Calibri" w:hAnsi="Calibri" w:cs="Calibri"/>
                <w:color w:val="auto"/>
              </w:rPr>
              <w:t>°</w:t>
            </w:r>
          </w:p>
        </w:tc>
      </w:tr>
      <w:tr w:rsidR="001D48CA" w:rsidRPr="00245B1C" w14:paraId="25D259F2" w14:textId="77777777" w:rsidTr="00CC24F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36B59F1D"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Spectral Range</w:t>
            </w:r>
          </w:p>
        </w:tc>
        <w:tc>
          <w:tcPr>
            <w:tcW w:w="6840" w:type="dxa"/>
            <w:tcBorders>
              <w:left w:val="single" w:sz="4" w:space="0" w:color="FFFFFF" w:themeColor="background1"/>
            </w:tcBorders>
            <w:vAlign w:val="center"/>
          </w:tcPr>
          <w:p w14:paraId="6308A6D3" w14:textId="77777777" w:rsidR="00A75B63" w:rsidRDefault="00A75B63" w:rsidP="006B23D8">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18"/>
              </w:rPr>
            </w:pPr>
            <w:r>
              <w:rPr>
                <w:rFonts w:asciiTheme="minorHAnsi" w:hAnsiTheme="minorHAnsi" w:cstheme="minorHAnsi"/>
                <w:color w:val="auto"/>
                <w:szCs w:val="18"/>
              </w:rPr>
              <w:t xml:space="preserve">Serial numbers 0001-1105: </w:t>
            </w:r>
            <w:r w:rsidR="006B23D8" w:rsidRPr="00A75B63">
              <w:rPr>
                <w:rFonts w:asciiTheme="minorHAnsi" w:hAnsiTheme="minorHAnsi" w:cstheme="minorHAnsi"/>
                <w:color w:val="auto"/>
                <w:szCs w:val="18"/>
              </w:rPr>
              <w:t>383 to 757 nm ± 5 nm</w:t>
            </w:r>
          </w:p>
          <w:p w14:paraId="5860FAB6" w14:textId="177AF4A9" w:rsidR="001D48CA" w:rsidRDefault="00A75B63" w:rsidP="006B23D8">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18"/>
              </w:rPr>
            </w:pPr>
            <w:r>
              <w:rPr>
                <w:rFonts w:asciiTheme="minorHAnsi" w:hAnsiTheme="minorHAnsi" w:cstheme="minorHAnsi"/>
                <w:color w:val="auto"/>
                <w:szCs w:val="18"/>
              </w:rPr>
              <w:t>Serial numbers 1106 and above: 394</w:t>
            </w:r>
            <w:r w:rsidRPr="00E609AB">
              <w:rPr>
                <w:rFonts w:asciiTheme="minorHAnsi" w:hAnsiTheme="minorHAnsi" w:cstheme="minorHAnsi"/>
                <w:color w:val="auto"/>
                <w:szCs w:val="18"/>
              </w:rPr>
              <w:t xml:space="preserve"> to 7</w:t>
            </w:r>
            <w:r>
              <w:rPr>
                <w:rFonts w:asciiTheme="minorHAnsi" w:hAnsiTheme="minorHAnsi" w:cstheme="minorHAnsi"/>
                <w:color w:val="auto"/>
                <w:szCs w:val="18"/>
              </w:rPr>
              <w:t>47</w:t>
            </w:r>
            <w:r w:rsidRPr="00E609AB">
              <w:rPr>
                <w:rFonts w:asciiTheme="minorHAnsi" w:hAnsiTheme="minorHAnsi" w:cstheme="minorHAnsi"/>
                <w:color w:val="auto"/>
                <w:szCs w:val="18"/>
              </w:rPr>
              <w:t xml:space="preserve"> nm ± 5 nm</w:t>
            </w:r>
            <w:r>
              <w:rPr>
                <w:rFonts w:asciiTheme="minorHAnsi" w:hAnsiTheme="minorHAnsi" w:cstheme="minorHAnsi"/>
                <w:color w:val="auto"/>
                <w:szCs w:val="18"/>
              </w:rPr>
              <w:t>*</w:t>
            </w:r>
          </w:p>
          <w:p w14:paraId="63E81136" w14:textId="77777777" w:rsidR="00A75B63" w:rsidRPr="00A75B63" w:rsidRDefault="00A75B63" w:rsidP="00A75B6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A75B63">
              <w:rPr>
                <w:rFonts w:ascii="Calibri" w:hAnsi="Calibri" w:cs="Calibri"/>
                <w:color w:val="auto"/>
              </w:rPr>
              <w:t xml:space="preserve">This range represents wavelengths with a response greater than 50 % </w:t>
            </w:r>
          </w:p>
          <w:p w14:paraId="70A5DB13" w14:textId="58E93648" w:rsidR="00A75B63" w:rsidRPr="00DC2E21" w:rsidRDefault="00A75B63" w:rsidP="00A75B6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A75B63">
              <w:rPr>
                <w:rFonts w:ascii="Calibri" w:hAnsi="Calibri" w:cs="Calibri"/>
                <w:color w:val="auto"/>
              </w:rPr>
              <w:t>See the Spectral Response graph on the next page for a visual representation</w:t>
            </w:r>
          </w:p>
        </w:tc>
      </w:tr>
      <w:tr w:rsidR="001D48CA" w:rsidRPr="00245B1C" w14:paraId="1E76CB81" w14:textId="77777777" w:rsidTr="00CC24F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63B7C967"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Directional (Cosine) Response</w:t>
            </w:r>
          </w:p>
        </w:tc>
        <w:tc>
          <w:tcPr>
            <w:tcW w:w="6840" w:type="dxa"/>
            <w:tcBorders>
              <w:left w:val="single" w:sz="4" w:space="0" w:color="FFFFFF" w:themeColor="background1"/>
            </w:tcBorders>
            <w:vAlign w:val="center"/>
          </w:tcPr>
          <w:p w14:paraId="1CB6736D" w14:textId="77777777" w:rsidR="001D48CA" w:rsidRPr="00DC2E21" w:rsidRDefault="00DD202D" w:rsidP="004B7BDC">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r w:rsidRPr="00DC2E21">
              <w:rPr>
                <w:rFonts w:ascii="Calibri" w:hAnsi="Calibri" w:cs="Calibri"/>
                <w:color w:val="auto"/>
              </w:rPr>
              <w:t>± 2 % at 45</w:t>
            </w:r>
            <w:r w:rsidR="004B7BDC" w:rsidRPr="00DC2E21">
              <w:rPr>
                <w:rFonts w:ascii="Calibri" w:hAnsi="Calibri" w:cs="Calibri"/>
                <w:color w:val="auto"/>
              </w:rPr>
              <w:t>°</w:t>
            </w:r>
            <w:r w:rsidRPr="00DC2E21">
              <w:rPr>
                <w:rFonts w:ascii="Calibri" w:hAnsi="Calibri" w:cs="Calibri"/>
                <w:color w:val="auto"/>
              </w:rPr>
              <w:t xml:space="preserve"> zenith angle, </w:t>
            </w:r>
            <w:r w:rsidR="001D48CA" w:rsidRPr="00DC2E21">
              <w:rPr>
                <w:rFonts w:ascii="Calibri" w:hAnsi="Calibri" w:cs="Calibri"/>
                <w:color w:val="auto"/>
              </w:rPr>
              <w:t>± 5 % at 75</w:t>
            </w:r>
            <w:r w:rsidR="004B7BDC" w:rsidRPr="00DC2E21">
              <w:rPr>
                <w:rFonts w:ascii="Calibri" w:hAnsi="Calibri" w:cs="Calibri"/>
                <w:color w:val="auto"/>
              </w:rPr>
              <w:t>°</w:t>
            </w:r>
            <w:r w:rsidR="001D48CA" w:rsidRPr="00DC2E21">
              <w:rPr>
                <w:rFonts w:ascii="Calibri" w:hAnsi="Calibri" w:cs="Calibri"/>
                <w:color w:val="auto"/>
              </w:rPr>
              <w:t xml:space="preserve"> zenith angle (see </w:t>
            </w:r>
            <w:r w:rsidR="001F281E" w:rsidRPr="00DC2E21">
              <w:rPr>
                <w:rFonts w:ascii="Calibri" w:hAnsi="Calibri" w:cs="Calibri"/>
                <w:color w:val="auto"/>
              </w:rPr>
              <w:t xml:space="preserve">Directional </w:t>
            </w:r>
            <w:r w:rsidR="001D48CA" w:rsidRPr="00DC2E21">
              <w:rPr>
                <w:rFonts w:ascii="Calibri" w:hAnsi="Calibri" w:cs="Calibri"/>
                <w:color w:val="auto"/>
              </w:rPr>
              <w:t>Response below)</w:t>
            </w:r>
          </w:p>
        </w:tc>
      </w:tr>
      <w:tr w:rsidR="001F281E" w:rsidRPr="00245B1C" w14:paraId="5B88079A" w14:textId="77777777" w:rsidTr="00CC24F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4E69E276" w14:textId="77777777" w:rsidR="001F281E" w:rsidRPr="00DC2E21" w:rsidRDefault="001F281E" w:rsidP="001D48CA">
            <w:pPr>
              <w:rPr>
                <w:rFonts w:ascii="Calibri" w:hAnsi="Calibri" w:cs="Calibri"/>
                <w:b w:val="0"/>
                <w:color w:val="auto"/>
              </w:rPr>
            </w:pPr>
            <w:r w:rsidRPr="00DC2E21">
              <w:rPr>
                <w:rFonts w:ascii="Calibri" w:hAnsi="Calibri" w:cs="Calibri"/>
                <w:b w:val="0"/>
                <w:color w:val="auto"/>
              </w:rPr>
              <w:t>Azimuth Error</w:t>
            </w:r>
          </w:p>
        </w:tc>
        <w:tc>
          <w:tcPr>
            <w:tcW w:w="6840" w:type="dxa"/>
            <w:tcBorders>
              <w:left w:val="single" w:sz="4" w:space="0" w:color="FFFFFF" w:themeColor="background1"/>
            </w:tcBorders>
            <w:vAlign w:val="center"/>
          </w:tcPr>
          <w:p w14:paraId="4F21B776" w14:textId="77777777" w:rsidR="001F281E" w:rsidRPr="00DC2E21" w:rsidRDefault="00BD7570" w:rsidP="001F281E">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DC2E21">
              <w:rPr>
                <w:rFonts w:ascii="Calibri" w:hAnsi="Calibri" w:cs="Calibri"/>
                <w:color w:val="auto"/>
              </w:rPr>
              <w:t>L</w:t>
            </w:r>
            <w:r w:rsidR="001F281E" w:rsidRPr="00DC2E21">
              <w:rPr>
                <w:rFonts w:ascii="Calibri" w:hAnsi="Calibri" w:cs="Calibri"/>
                <w:color w:val="auto"/>
              </w:rPr>
              <w:t>ess than 0.5 %</w:t>
            </w:r>
          </w:p>
        </w:tc>
      </w:tr>
      <w:tr w:rsidR="001F281E" w:rsidRPr="00245B1C" w14:paraId="186A00AF" w14:textId="77777777" w:rsidTr="00CC24F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0C9881B4" w14:textId="77777777" w:rsidR="001F281E" w:rsidRPr="00DC2E21" w:rsidRDefault="001F281E" w:rsidP="001D48CA">
            <w:pPr>
              <w:rPr>
                <w:rFonts w:ascii="Calibri" w:hAnsi="Calibri" w:cs="Calibri"/>
                <w:b w:val="0"/>
                <w:color w:val="auto"/>
              </w:rPr>
            </w:pPr>
            <w:r w:rsidRPr="00DC2E21">
              <w:rPr>
                <w:rFonts w:ascii="Calibri" w:hAnsi="Calibri" w:cs="Calibri"/>
                <w:b w:val="0"/>
                <w:color w:val="auto"/>
              </w:rPr>
              <w:t>Tilt Error</w:t>
            </w:r>
          </w:p>
        </w:tc>
        <w:tc>
          <w:tcPr>
            <w:tcW w:w="6840" w:type="dxa"/>
            <w:tcBorders>
              <w:left w:val="single" w:sz="4" w:space="0" w:color="FFFFFF" w:themeColor="background1"/>
            </w:tcBorders>
            <w:vAlign w:val="center"/>
          </w:tcPr>
          <w:p w14:paraId="51B4994D" w14:textId="77777777" w:rsidR="001F281E" w:rsidRPr="00DC2E21" w:rsidRDefault="00BD7570" w:rsidP="001F281E">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r w:rsidRPr="00DC2E21">
              <w:rPr>
                <w:rFonts w:ascii="Calibri" w:hAnsi="Calibri" w:cs="Calibri"/>
                <w:color w:val="auto"/>
              </w:rPr>
              <w:t>L</w:t>
            </w:r>
            <w:r w:rsidR="001F281E" w:rsidRPr="00DC2E21">
              <w:rPr>
                <w:rFonts w:ascii="Calibri" w:hAnsi="Calibri" w:cs="Calibri"/>
                <w:color w:val="auto"/>
              </w:rPr>
              <w:t>ess than 0.5 %</w:t>
            </w:r>
          </w:p>
        </w:tc>
      </w:tr>
      <w:tr w:rsidR="001D48CA" w:rsidRPr="00245B1C" w14:paraId="485E7CF4" w14:textId="77777777" w:rsidTr="00CC24F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35A8E7A8"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Temperature Response</w:t>
            </w:r>
          </w:p>
        </w:tc>
        <w:tc>
          <w:tcPr>
            <w:tcW w:w="6840" w:type="dxa"/>
            <w:tcBorders>
              <w:left w:val="single" w:sz="4" w:space="0" w:color="FFFFFF" w:themeColor="background1"/>
            </w:tcBorders>
            <w:vAlign w:val="center"/>
          </w:tcPr>
          <w:p w14:paraId="2BCBE6B5" w14:textId="77777777" w:rsidR="001D48CA" w:rsidRPr="00DC2E21" w:rsidRDefault="00A45147" w:rsidP="00F933B1">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DC2E21">
              <w:rPr>
                <w:rFonts w:ascii="Calibri" w:hAnsi="Calibri" w:cs="Calibri"/>
                <w:color w:val="auto"/>
              </w:rPr>
              <w:t>-0.11 ± 0.04</w:t>
            </w:r>
            <w:r w:rsidR="001D48CA" w:rsidRPr="00DC2E21">
              <w:rPr>
                <w:rFonts w:ascii="Calibri" w:hAnsi="Calibri" w:cs="Calibri"/>
                <w:color w:val="auto"/>
              </w:rPr>
              <w:t xml:space="preserve"> % </w:t>
            </w:r>
            <w:r w:rsidR="00F933B1" w:rsidRPr="00DC2E21">
              <w:rPr>
                <w:rFonts w:ascii="Calibri" w:hAnsi="Calibri" w:cs="Calibri"/>
                <w:color w:val="auto"/>
              </w:rPr>
              <w:t xml:space="preserve">per </w:t>
            </w:r>
            <w:r w:rsidR="001F281E" w:rsidRPr="00DC2E21">
              <w:rPr>
                <w:rFonts w:ascii="Calibri" w:hAnsi="Calibri" w:cs="Calibri"/>
                <w:color w:val="auto"/>
              </w:rPr>
              <w:t>C</w:t>
            </w:r>
            <w:r w:rsidR="00F933B1" w:rsidRPr="00DC2E21">
              <w:rPr>
                <w:rFonts w:ascii="Calibri" w:hAnsi="Calibri" w:cs="Calibri"/>
                <w:color w:val="auto"/>
              </w:rPr>
              <w:t xml:space="preserve"> </w:t>
            </w:r>
            <w:r w:rsidR="001F281E" w:rsidRPr="00DC2E21">
              <w:rPr>
                <w:rFonts w:ascii="Calibri" w:hAnsi="Calibri" w:cs="Calibri"/>
                <w:color w:val="auto"/>
              </w:rPr>
              <w:t>(see Temperature Response below)</w:t>
            </w:r>
          </w:p>
        </w:tc>
      </w:tr>
      <w:tr w:rsidR="001F281E" w:rsidRPr="00245B1C" w14:paraId="27E824DA" w14:textId="77777777" w:rsidTr="00CC24F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6BEC7641" w14:textId="77777777" w:rsidR="001F281E" w:rsidRPr="00DC2E21" w:rsidRDefault="001F281E" w:rsidP="001D48CA">
            <w:pPr>
              <w:rPr>
                <w:rFonts w:ascii="Calibri" w:hAnsi="Calibri" w:cs="Calibri"/>
                <w:b w:val="0"/>
                <w:color w:val="auto"/>
              </w:rPr>
            </w:pPr>
            <w:r w:rsidRPr="00DC2E21">
              <w:rPr>
                <w:rFonts w:ascii="Calibri" w:hAnsi="Calibri" w:cs="Calibri"/>
                <w:b w:val="0"/>
                <w:color w:val="auto"/>
              </w:rPr>
              <w:t>Uncertainty in Daily Total</w:t>
            </w:r>
          </w:p>
        </w:tc>
        <w:tc>
          <w:tcPr>
            <w:tcW w:w="6840" w:type="dxa"/>
            <w:tcBorders>
              <w:left w:val="single" w:sz="4" w:space="0" w:color="FFFFFF" w:themeColor="background1"/>
            </w:tcBorders>
            <w:vAlign w:val="center"/>
          </w:tcPr>
          <w:p w14:paraId="69817EBE" w14:textId="77777777" w:rsidR="001F281E" w:rsidRPr="00DC2E21" w:rsidRDefault="00BD7570" w:rsidP="001F281E">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r w:rsidRPr="00DC2E21">
              <w:rPr>
                <w:rFonts w:ascii="Calibri" w:hAnsi="Calibri" w:cs="Calibri"/>
                <w:color w:val="auto"/>
              </w:rPr>
              <w:t>L</w:t>
            </w:r>
            <w:r w:rsidR="001F281E" w:rsidRPr="00DC2E21">
              <w:rPr>
                <w:rFonts w:ascii="Calibri" w:hAnsi="Calibri" w:cs="Calibri"/>
                <w:color w:val="auto"/>
              </w:rPr>
              <w:t>ess than 5 %</w:t>
            </w:r>
          </w:p>
        </w:tc>
      </w:tr>
      <w:tr w:rsidR="00742674" w:rsidRPr="00245B1C" w14:paraId="5AFB805C" w14:textId="77777777" w:rsidTr="00CC24F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0FDA9345" w14:textId="77777777" w:rsidR="00742674" w:rsidRPr="00DC2E21" w:rsidRDefault="00742674" w:rsidP="001D48CA">
            <w:pPr>
              <w:rPr>
                <w:rFonts w:ascii="Calibri" w:hAnsi="Calibri" w:cs="Calibri"/>
                <w:b w:val="0"/>
                <w:color w:val="auto"/>
              </w:rPr>
            </w:pPr>
            <w:r w:rsidRPr="00DC2E21">
              <w:rPr>
                <w:rFonts w:ascii="Calibri" w:hAnsi="Calibri" w:cs="Calibri"/>
                <w:b w:val="0"/>
                <w:color w:val="auto"/>
              </w:rPr>
              <w:t>Detector</w:t>
            </w:r>
          </w:p>
        </w:tc>
        <w:tc>
          <w:tcPr>
            <w:tcW w:w="6840" w:type="dxa"/>
            <w:tcBorders>
              <w:left w:val="single" w:sz="4" w:space="0" w:color="FFFFFF" w:themeColor="background1"/>
            </w:tcBorders>
            <w:vAlign w:val="center"/>
          </w:tcPr>
          <w:p w14:paraId="4F5069E6" w14:textId="77777777" w:rsidR="00742674" w:rsidRPr="00DC2E21" w:rsidRDefault="00BD7570" w:rsidP="001F281E">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DC2E21">
              <w:rPr>
                <w:rFonts w:ascii="Calibri" w:hAnsi="Calibri" w:cs="Calibri"/>
                <w:color w:val="auto"/>
              </w:rPr>
              <w:t>B</w:t>
            </w:r>
            <w:r w:rsidR="00742674" w:rsidRPr="00DC2E21">
              <w:rPr>
                <w:rFonts w:ascii="Calibri" w:hAnsi="Calibri" w:cs="Calibri"/>
                <w:color w:val="auto"/>
              </w:rPr>
              <w:t>lue-enhanced silicon photodiode</w:t>
            </w:r>
          </w:p>
        </w:tc>
      </w:tr>
      <w:tr w:rsidR="00742674" w:rsidRPr="00245B1C" w14:paraId="197A1EB1" w14:textId="77777777" w:rsidTr="00CC24F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7D782129" w14:textId="77777777" w:rsidR="00742674" w:rsidRPr="00DC2E21" w:rsidRDefault="00742674" w:rsidP="001D48CA">
            <w:pPr>
              <w:rPr>
                <w:rFonts w:ascii="Calibri" w:hAnsi="Calibri" w:cs="Calibri"/>
                <w:b w:val="0"/>
                <w:color w:val="auto"/>
              </w:rPr>
            </w:pPr>
            <w:r w:rsidRPr="00DC2E21">
              <w:rPr>
                <w:rFonts w:ascii="Calibri" w:hAnsi="Calibri" w:cs="Calibri"/>
                <w:b w:val="0"/>
                <w:color w:val="auto"/>
              </w:rPr>
              <w:t>Housing</w:t>
            </w:r>
          </w:p>
        </w:tc>
        <w:tc>
          <w:tcPr>
            <w:tcW w:w="6840" w:type="dxa"/>
            <w:tcBorders>
              <w:left w:val="single" w:sz="4" w:space="0" w:color="FFFFFF" w:themeColor="background1"/>
            </w:tcBorders>
            <w:vAlign w:val="center"/>
          </w:tcPr>
          <w:p w14:paraId="049D16A3" w14:textId="77777777" w:rsidR="00742674" w:rsidRPr="00DC2E21" w:rsidRDefault="00BD7570" w:rsidP="001F281E">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r w:rsidRPr="00DC2E21">
              <w:rPr>
                <w:rFonts w:ascii="Calibri" w:hAnsi="Calibri" w:cs="Calibri"/>
                <w:color w:val="auto"/>
              </w:rPr>
              <w:t>A</w:t>
            </w:r>
            <w:r w:rsidR="00742674" w:rsidRPr="00DC2E21">
              <w:rPr>
                <w:rFonts w:ascii="Calibri" w:hAnsi="Calibri" w:cs="Calibri"/>
                <w:color w:val="auto"/>
              </w:rPr>
              <w:t>nodized aluminum body with acrylic diffuser</w:t>
            </w:r>
          </w:p>
        </w:tc>
      </w:tr>
      <w:tr w:rsidR="001F281E" w:rsidRPr="00245B1C" w14:paraId="556D1D22" w14:textId="77777777" w:rsidTr="00CC24F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7CF83DF8" w14:textId="77777777" w:rsidR="001F281E" w:rsidRPr="00DC2E21" w:rsidRDefault="001F281E" w:rsidP="001D48CA">
            <w:pPr>
              <w:rPr>
                <w:rFonts w:ascii="Calibri" w:hAnsi="Calibri" w:cs="Calibri"/>
                <w:b w:val="0"/>
                <w:color w:val="auto"/>
              </w:rPr>
            </w:pPr>
            <w:r w:rsidRPr="00DC2E21">
              <w:rPr>
                <w:rFonts w:ascii="Calibri" w:hAnsi="Calibri" w:cs="Calibri"/>
                <w:b w:val="0"/>
                <w:color w:val="auto"/>
              </w:rPr>
              <w:t>IP Rating</w:t>
            </w:r>
          </w:p>
        </w:tc>
        <w:tc>
          <w:tcPr>
            <w:tcW w:w="6840" w:type="dxa"/>
            <w:tcBorders>
              <w:left w:val="single" w:sz="4" w:space="0" w:color="FFFFFF" w:themeColor="background1"/>
            </w:tcBorders>
            <w:vAlign w:val="center"/>
          </w:tcPr>
          <w:p w14:paraId="5A6E52D8" w14:textId="77777777" w:rsidR="001F281E" w:rsidRPr="00DC2E21" w:rsidRDefault="001F281E" w:rsidP="001D48CA">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DC2E21">
              <w:rPr>
                <w:rFonts w:ascii="Calibri" w:hAnsi="Calibri" w:cs="Calibri"/>
                <w:color w:val="auto"/>
              </w:rPr>
              <w:t>IP68</w:t>
            </w:r>
          </w:p>
        </w:tc>
      </w:tr>
      <w:tr w:rsidR="001D48CA" w:rsidRPr="00245B1C" w14:paraId="62F127BB" w14:textId="77777777" w:rsidTr="00CC24F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56037412"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Operating Environment</w:t>
            </w:r>
          </w:p>
        </w:tc>
        <w:tc>
          <w:tcPr>
            <w:tcW w:w="6840" w:type="dxa"/>
            <w:tcBorders>
              <w:left w:val="single" w:sz="4" w:space="0" w:color="FFFFFF" w:themeColor="background1"/>
            </w:tcBorders>
            <w:vAlign w:val="center"/>
          </w:tcPr>
          <w:p w14:paraId="5D88C4C2" w14:textId="77777777" w:rsidR="001D48CA" w:rsidRPr="00DC2E21" w:rsidRDefault="001D48CA" w:rsidP="001D48CA">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r w:rsidRPr="00DC2E21">
              <w:rPr>
                <w:rFonts w:ascii="Calibri" w:hAnsi="Calibri" w:cs="Calibri"/>
                <w:color w:val="auto"/>
              </w:rPr>
              <w:t>-40 to 70 C; 0 to 100 % relative humidity; can be submerged in water up to depths of 30 m</w:t>
            </w:r>
          </w:p>
        </w:tc>
      </w:tr>
      <w:tr w:rsidR="001D48CA" w:rsidRPr="00245B1C" w14:paraId="5B682941" w14:textId="77777777" w:rsidTr="00CC24F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588E284B"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Dimensions</w:t>
            </w:r>
          </w:p>
        </w:tc>
        <w:tc>
          <w:tcPr>
            <w:tcW w:w="6840" w:type="dxa"/>
            <w:tcBorders>
              <w:left w:val="single" w:sz="4" w:space="0" w:color="FFFFFF" w:themeColor="background1"/>
            </w:tcBorders>
            <w:vAlign w:val="center"/>
          </w:tcPr>
          <w:p w14:paraId="60ACACA5" w14:textId="77777777" w:rsidR="001D48CA" w:rsidRPr="00DC2E21" w:rsidRDefault="00B641A7" w:rsidP="001A59F8">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DC2E21">
              <w:rPr>
                <w:rFonts w:asciiTheme="minorHAnsi" w:hAnsiTheme="minorHAnsi" w:cstheme="minorHAnsi"/>
                <w:color w:val="auto"/>
                <w:szCs w:val="16"/>
              </w:rPr>
              <w:t xml:space="preserve">30.5 mm diameter, </w:t>
            </w:r>
            <w:r w:rsidR="001A59F8" w:rsidRPr="00DC2E21">
              <w:rPr>
                <w:rFonts w:asciiTheme="minorHAnsi" w:hAnsiTheme="minorHAnsi" w:cstheme="minorHAnsi"/>
                <w:color w:val="auto"/>
                <w:szCs w:val="16"/>
              </w:rPr>
              <w:t>37</w:t>
            </w:r>
            <w:r w:rsidR="00882629" w:rsidRPr="00DC2E21">
              <w:rPr>
                <w:rFonts w:asciiTheme="minorHAnsi" w:hAnsiTheme="minorHAnsi" w:cstheme="minorHAnsi"/>
                <w:color w:val="auto"/>
                <w:szCs w:val="16"/>
              </w:rPr>
              <w:t xml:space="preserve"> mm height</w:t>
            </w:r>
          </w:p>
        </w:tc>
      </w:tr>
      <w:tr w:rsidR="001D48CA" w:rsidRPr="00245B1C" w14:paraId="2EBC4F73" w14:textId="77777777" w:rsidTr="00CC24F6">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hemeColor="background1"/>
            </w:tcBorders>
            <w:vAlign w:val="center"/>
          </w:tcPr>
          <w:p w14:paraId="4603915B"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Mass</w:t>
            </w:r>
            <w:r w:rsidR="001A59F8" w:rsidRPr="00DC2E21">
              <w:rPr>
                <w:rFonts w:ascii="Calibri" w:hAnsi="Calibri" w:cs="Calibri"/>
                <w:b w:val="0"/>
                <w:color w:val="auto"/>
              </w:rPr>
              <w:t xml:space="preserve"> (with 5 m of cable)</w:t>
            </w:r>
          </w:p>
        </w:tc>
        <w:tc>
          <w:tcPr>
            <w:tcW w:w="6840" w:type="dxa"/>
            <w:tcBorders>
              <w:left w:val="single" w:sz="4" w:space="0" w:color="FFFFFF" w:themeColor="background1"/>
            </w:tcBorders>
            <w:vAlign w:val="center"/>
          </w:tcPr>
          <w:p w14:paraId="11EC3BBC" w14:textId="77777777" w:rsidR="001D48CA" w:rsidRPr="00DC2E21" w:rsidRDefault="001A59F8" w:rsidP="001D48CA">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r w:rsidRPr="00DC2E21">
              <w:rPr>
                <w:rFonts w:ascii="Calibri" w:hAnsi="Calibri" w:cs="Calibri"/>
                <w:color w:val="auto"/>
              </w:rPr>
              <w:t>140</w:t>
            </w:r>
            <w:r w:rsidR="00E731D3" w:rsidRPr="00DC2E21">
              <w:rPr>
                <w:rFonts w:ascii="Calibri" w:hAnsi="Calibri" w:cs="Calibri"/>
                <w:color w:val="auto"/>
              </w:rPr>
              <w:t xml:space="preserve"> g</w:t>
            </w:r>
          </w:p>
        </w:tc>
      </w:tr>
      <w:tr w:rsidR="001D48CA" w:rsidRPr="00245B1C" w14:paraId="3046474B" w14:textId="77777777" w:rsidTr="00CC24F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bottom w:val="single" w:sz="4" w:space="0" w:color="FFFFFF" w:themeColor="background1"/>
              <w:right w:val="single" w:sz="4" w:space="0" w:color="FFFFFF" w:themeColor="background1"/>
            </w:tcBorders>
            <w:vAlign w:val="center"/>
          </w:tcPr>
          <w:p w14:paraId="0940B271" w14:textId="77777777" w:rsidR="001D48CA" w:rsidRPr="00DC2E21" w:rsidRDefault="001D48CA" w:rsidP="001D48CA">
            <w:pPr>
              <w:rPr>
                <w:rFonts w:ascii="Calibri" w:hAnsi="Calibri" w:cs="Calibri"/>
                <w:b w:val="0"/>
                <w:color w:val="auto"/>
              </w:rPr>
            </w:pPr>
            <w:r w:rsidRPr="00DC2E21">
              <w:rPr>
                <w:rFonts w:ascii="Calibri" w:hAnsi="Calibri" w:cs="Calibri"/>
                <w:b w:val="0"/>
                <w:color w:val="auto"/>
              </w:rPr>
              <w:t>Cable</w:t>
            </w:r>
          </w:p>
        </w:tc>
        <w:tc>
          <w:tcPr>
            <w:tcW w:w="6840" w:type="dxa"/>
            <w:tcBorders>
              <w:left w:val="single" w:sz="4" w:space="0" w:color="FFFFFF" w:themeColor="background1"/>
              <w:bottom w:val="single" w:sz="4" w:space="0" w:color="FFFFFF" w:themeColor="background1"/>
            </w:tcBorders>
            <w:vAlign w:val="center"/>
          </w:tcPr>
          <w:p w14:paraId="120A4D5B" w14:textId="77777777" w:rsidR="001D48CA" w:rsidRPr="00DC2E21" w:rsidRDefault="00882629" w:rsidP="00EF6076">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DC2E21">
              <w:rPr>
                <w:rFonts w:asciiTheme="minorHAnsi" w:hAnsiTheme="minorHAnsi" w:cstheme="minorHAnsi"/>
                <w:color w:val="auto"/>
                <w:szCs w:val="16"/>
              </w:rPr>
              <w:t>5 m of shielded, twisted-pair wire; TPR jacket (high water resistance, high UV stability, flexibility in cold conditions); pigtail lead wires; stainless steel (316), M8 connector</w:t>
            </w:r>
          </w:p>
        </w:tc>
      </w:tr>
    </w:tbl>
    <w:p w14:paraId="613E5AF0" w14:textId="562AEF13" w:rsidR="006B23D8" w:rsidRDefault="00A75B63" w:rsidP="006B23D8">
      <w:pPr>
        <w:rPr>
          <w:rFonts w:ascii="Calibri" w:hAnsi="Calibri" w:cs="Calibri"/>
          <w:b/>
          <w:sz w:val="20"/>
          <w:szCs w:val="18"/>
        </w:rPr>
      </w:pPr>
      <w:bookmarkStart w:id="15" w:name="_Hlk62722745"/>
      <w:r w:rsidRPr="00A75B63">
        <w:rPr>
          <w:rFonts w:ascii="Calibri" w:hAnsi="Calibri" w:cs="Calibri"/>
          <w:bCs/>
          <w:sz w:val="20"/>
          <w:szCs w:val="18"/>
        </w:rPr>
        <w:t>*</w:t>
      </w:r>
      <w:r w:rsidR="006B23D8" w:rsidRPr="00574B43">
        <w:rPr>
          <w:rFonts w:ascii="Calibri" w:hAnsi="Calibri" w:cs="Calibri"/>
          <w:bCs/>
          <w:sz w:val="20"/>
          <w:szCs w:val="18"/>
        </w:rPr>
        <w:t xml:space="preserve">Apogee changed ePAR detectors in August 2024. To </w:t>
      </w:r>
      <w:r w:rsidR="0074330E">
        <w:rPr>
          <w:rFonts w:ascii="Calibri" w:hAnsi="Calibri" w:cs="Calibri"/>
          <w:bCs/>
          <w:sz w:val="20"/>
          <w:szCs w:val="18"/>
        </w:rPr>
        <w:t>determine</w:t>
      </w:r>
      <w:r w:rsidR="006B23D8" w:rsidRPr="00574B43">
        <w:rPr>
          <w:rFonts w:ascii="Calibri" w:hAnsi="Calibri" w:cs="Calibri"/>
          <w:bCs/>
          <w:sz w:val="20"/>
          <w:szCs w:val="18"/>
        </w:rPr>
        <w:t xml:space="preserve"> proper specifications for your </w:t>
      </w:r>
      <w:r w:rsidR="006B23D8">
        <w:rPr>
          <w:rFonts w:ascii="Calibri" w:hAnsi="Calibri" w:cs="Calibri"/>
          <w:bCs/>
          <w:sz w:val="20"/>
          <w:szCs w:val="18"/>
        </w:rPr>
        <w:t>sensor</w:t>
      </w:r>
      <w:r w:rsidR="006B23D8" w:rsidRPr="00574B43">
        <w:rPr>
          <w:rFonts w:ascii="Calibri" w:hAnsi="Calibri" w:cs="Calibri"/>
          <w:bCs/>
          <w:sz w:val="20"/>
          <w:szCs w:val="18"/>
        </w:rPr>
        <w:t xml:space="preserve">, </w:t>
      </w:r>
      <w:r w:rsidR="0074330E">
        <w:rPr>
          <w:rFonts w:ascii="Calibri" w:hAnsi="Calibri" w:cs="Calibri"/>
          <w:bCs/>
          <w:sz w:val="20"/>
          <w:szCs w:val="18"/>
        </w:rPr>
        <w:t>reference</w:t>
      </w:r>
      <w:r w:rsidR="006B23D8" w:rsidRPr="00574B43">
        <w:rPr>
          <w:rFonts w:ascii="Calibri" w:hAnsi="Calibri" w:cs="Calibri"/>
          <w:bCs/>
          <w:sz w:val="20"/>
          <w:szCs w:val="18"/>
        </w:rPr>
        <w:t xml:space="preserve"> the serial number on the bottom of the </w:t>
      </w:r>
      <w:r w:rsidR="006B23D8">
        <w:rPr>
          <w:rFonts w:ascii="Calibri" w:hAnsi="Calibri" w:cs="Calibri"/>
          <w:bCs/>
          <w:sz w:val="20"/>
          <w:szCs w:val="18"/>
        </w:rPr>
        <w:t>sensor</w:t>
      </w:r>
      <w:r w:rsidR="006B23D8" w:rsidRPr="00574B43">
        <w:rPr>
          <w:rFonts w:ascii="Calibri" w:hAnsi="Calibri" w:cs="Calibri"/>
          <w:bCs/>
          <w:sz w:val="20"/>
          <w:szCs w:val="18"/>
        </w:rPr>
        <w:t xml:space="preserve">. </w:t>
      </w:r>
      <w:r w:rsidR="006B23D8" w:rsidRPr="00A75B63">
        <w:rPr>
          <w:rFonts w:ascii="Calibri" w:hAnsi="Calibri" w:cs="Calibri"/>
          <w:bCs/>
          <w:sz w:val="20"/>
          <w:szCs w:val="18"/>
        </w:rPr>
        <w:t xml:space="preserve">Serial numbers 1106 and </w:t>
      </w:r>
      <w:r>
        <w:rPr>
          <w:rFonts w:ascii="Calibri" w:hAnsi="Calibri" w:cs="Calibri"/>
          <w:bCs/>
          <w:sz w:val="20"/>
          <w:szCs w:val="18"/>
        </w:rPr>
        <w:t>above</w:t>
      </w:r>
      <w:r w:rsidR="006B23D8" w:rsidRPr="00A75B63">
        <w:rPr>
          <w:rFonts w:ascii="Calibri" w:hAnsi="Calibri" w:cs="Calibri"/>
          <w:bCs/>
          <w:sz w:val="20"/>
          <w:szCs w:val="18"/>
        </w:rPr>
        <w:t xml:space="preserve"> use the new detector.</w:t>
      </w:r>
    </w:p>
    <w:p w14:paraId="473E406D" w14:textId="77777777" w:rsidR="006B23D8" w:rsidRDefault="006B23D8" w:rsidP="00B7101F">
      <w:pPr>
        <w:rPr>
          <w:rFonts w:asciiTheme="minorHAnsi" w:hAnsiTheme="minorHAnsi" w:cstheme="minorHAnsi"/>
          <w:b/>
          <w:sz w:val="20"/>
          <w:szCs w:val="18"/>
        </w:rPr>
      </w:pPr>
    </w:p>
    <w:p w14:paraId="64E4FD1B" w14:textId="542FC329" w:rsidR="00B7101F" w:rsidRPr="00483D2E" w:rsidRDefault="00B7101F" w:rsidP="00B7101F">
      <w:pPr>
        <w:rPr>
          <w:rFonts w:asciiTheme="minorHAnsi" w:hAnsiTheme="minorHAnsi" w:cstheme="minorHAnsi"/>
          <w:b/>
          <w:sz w:val="20"/>
          <w:szCs w:val="18"/>
        </w:rPr>
      </w:pPr>
      <w:r w:rsidRPr="00483D2E">
        <w:rPr>
          <w:rFonts w:asciiTheme="minorHAnsi" w:hAnsiTheme="minorHAnsi" w:cstheme="minorHAnsi"/>
          <w:b/>
          <w:sz w:val="20"/>
          <w:szCs w:val="18"/>
        </w:rPr>
        <w:t>Calibration Traceability</w:t>
      </w:r>
    </w:p>
    <w:p w14:paraId="3FCEE055" w14:textId="77777777" w:rsidR="00B7101F" w:rsidRDefault="00B7101F" w:rsidP="00B7101F">
      <w:pPr>
        <w:rPr>
          <w:rFonts w:ascii="Calibri" w:hAnsi="Calibri" w:cs="Calibri"/>
          <w:sz w:val="20"/>
        </w:rPr>
      </w:pPr>
      <w:r>
        <w:rPr>
          <w:rFonts w:ascii="Calibri" w:hAnsi="Calibri" w:cs="Calibri"/>
          <w:sz w:val="20"/>
        </w:rPr>
        <w:t>Apogee Instruments SQ-600 series ePAR sensors are calibrated through side-by-side comparison to the mean of four transfer standard sensors under a reference lamp. The transfer standard sensors are recalibrated with a quartz halogen lamp traceable to the National Institute of Standards and Technology (NIST).</w:t>
      </w:r>
    </w:p>
    <w:bookmarkEnd w:id="15"/>
    <w:p w14:paraId="44D05AF9" w14:textId="77777777" w:rsidR="00245B1C" w:rsidRDefault="00245B1C" w:rsidP="001B0F0E">
      <w:pPr>
        <w:rPr>
          <w:rFonts w:ascii="Lato" w:hAnsi="Lato" w:cs="Lato"/>
          <w:color w:val="000000"/>
          <w:sz w:val="22"/>
          <w:szCs w:val="22"/>
        </w:rPr>
      </w:pPr>
    </w:p>
    <w:p w14:paraId="7703AD2D" w14:textId="77777777" w:rsidR="00CC24F6" w:rsidRDefault="00CC24F6" w:rsidP="001B0F0E">
      <w:pPr>
        <w:rPr>
          <w:rFonts w:ascii="Lato" w:hAnsi="Lato" w:cs="Lato"/>
          <w:color w:val="000000"/>
          <w:sz w:val="22"/>
          <w:szCs w:val="22"/>
        </w:rPr>
      </w:pPr>
    </w:p>
    <w:p w14:paraId="0F9C8D3F" w14:textId="77777777" w:rsidR="006B23D8" w:rsidRDefault="006B23D8" w:rsidP="001B0F0E">
      <w:pPr>
        <w:rPr>
          <w:rFonts w:ascii="Lato" w:hAnsi="Lato" w:cs="Lato"/>
          <w:color w:val="000000"/>
          <w:sz w:val="22"/>
          <w:szCs w:val="22"/>
        </w:rPr>
      </w:pPr>
    </w:p>
    <w:p w14:paraId="18241052" w14:textId="77777777" w:rsidR="00F87BD8" w:rsidRDefault="00F87BD8" w:rsidP="001B0F0E">
      <w:pPr>
        <w:rPr>
          <w:rFonts w:ascii="Calibri" w:hAnsi="Calibri" w:cs="Calibri"/>
          <w:b/>
          <w:sz w:val="20"/>
        </w:rPr>
      </w:pPr>
    </w:p>
    <w:p w14:paraId="7200C918" w14:textId="3924E2BE" w:rsidR="00910A81" w:rsidRDefault="006B23D8" w:rsidP="00910A81">
      <w:pPr>
        <w:spacing w:before="0"/>
        <w:rPr>
          <w:rFonts w:asciiTheme="minorHAnsi" w:hAnsiTheme="minorHAnsi" w:cstheme="minorHAnsi"/>
          <w:b/>
          <w:sz w:val="20"/>
          <w:szCs w:val="18"/>
        </w:rPr>
      </w:pPr>
      <w:r>
        <w:rPr>
          <w:noProof/>
        </w:rPr>
        <mc:AlternateContent>
          <mc:Choice Requires="wps">
            <w:drawing>
              <wp:anchor distT="0" distB="0" distL="114300" distR="114300" simplePos="0" relativeHeight="251688960" behindDoc="0" locked="0" layoutInCell="1" allowOverlap="1" wp14:anchorId="62FF36C9" wp14:editId="234D2E71">
                <wp:simplePos x="0" y="0"/>
                <wp:positionH relativeFrom="margin">
                  <wp:posOffset>3791585</wp:posOffset>
                </wp:positionH>
                <wp:positionV relativeFrom="paragraph">
                  <wp:posOffset>156845</wp:posOffset>
                </wp:positionV>
                <wp:extent cx="2370455" cy="2905125"/>
                <wp:effectExtent l="0" t="0" r="10795" b="285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0455" cy="2905125"/>
                        </a:xfrm>
                        <a:prstGeom prst="rect">
                          <a:avLst/>
                        </a:prstGeom>
                        <a:solidFill>
                          <a:srgbClr val="FFFFFF"/>
                        </a:solidFill>
                        <a:ln w="9525">
                          <a:solidFill>
                            <a:schemeClr val="bg1"/>
                          </a:solidFill>
                          <a:miter lim="800000"/>
                          <a:headEnd/>
                          <a:tailEnd/>
                        </a:ln>
                      </wps:spPr>
                      <wps:txbx>
                        <w:txbxContent>
                          <w:p w14:paraId="6CA0B7D4" w14:textId="77777777" w:rsidR="00910A81" w:rsidRDefault="00910A81" w:rsidP="00910A81">
                            <w:pPr>
                              <w:rPr>
                                <w:rFonts w:asciiTheme="minorHAnsi" w:hAnsiTheme="minorHAnsi" w:cstheme="minorHAnsi"/>
                                <w:sz w:val="20"/>
                              </w:rPr>
                            </w:pPr>
                            <w:r>
                              <w:rPr>
                                <w:rFonts w:asciiTheme="minorHAnsi" w:hAnsiTheme="minorHAnsi" w:cstheme="minorHAnsi"/>
                                <w:sz w:val="20"/>
                              </w:rPr>
                              <w:t>Mean spectral response measurements of four replicate Apogee SQ-600 series ePAR Sensors. Incremental spectral response measurements were made at 10 nm increments across a wavelength range of 370 to 800 nm in a monochromator with an attached electric light source. Measured spectral data from each quantum sensor were refined and normalized by comparing measured spectral response of the monochromator/electric light combination to measured spectral differences from a quantum sensor reference.</w:t>
                            </w:r>
                          </w:p>
                          <w:p w14:paraId="6CB9313B" w14:textId="77777777" w:rsidR="00910A81" w:rsidRDefault="00910A81" w:rsidP="00910A81">
                            <w:pPr>
                              <w:rPr>
                                <w:rFonts w:asciiTheme="minorHAnsi" w:hAnsiTheme="minorHAnsi" w:cstheme="minorHAnsi"/>
                                <w:color w:val="FF0000"/>
                                <w:sz w:val="20"/>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FF36C9" id="_x0000_t202" coordsize="21600,21600" o:spt="202" path="m,l,21600r21600,l21600,xe">
                <v:stroke joinstyle="miter"/>
                <v:path gradientshapeok="t" o:connecttype="rect"/>
              </v:shapetype>
              <v:shape id="Text Box 6" o:spid="_x0000_s1027" type="#_x0000_t202" style="position:absolute;margin-left:298.55pt;margin-top:12.35pt;width:186.65pt;height:228.75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" strokecolor="white [3212]">
                <v:textbox>
                  <w:txbxContent>
                    <w:p w14:paraId="6CA0B7D4" w14:textId="77777777" w:rsidR="00910A81" w:rsidRDefault="00910A81" w:rsidP="00910A81">
                      <w:pPr>
                        <w:rPr>
                          <w:rFonts w:asciiTheme="minorHAnsi" w:hAnsiTheme="minorHAnsi" w:cstheme="minorHAnsi"/>
                          <w:sz w:val="20"/>
                        </w:rPr>
                      </w:pPr>
                      <w:r>
                        <w:rPr>
                          <w:rFonts w:asciiTheme="minorHAnsi" w:hAnsiTheme="minorHAnsi" w:cstheme="minorHAnsi"/>
                          <w:sz w:val="20"/>
                        </w:rPr>
                        <w:t>Mean spectral response measurements of four replicate Apogee SQ-600 series ePAR Sensors. Incremental spectral response measurements were made at 10 nm increments across a wavelength range of 370 to 800 nm in a monochromator with an attached electric light source. Measured spectral data from each quantum sensor were refined and normalized by comparing measured spectral response of the monochromator/electric light combination to measured spectral differences from a quantum sensor reference.</w:t>
                      </w:r>
                    </w:p>
                    <w:p w14:paraId="6CB9313B" w14:textId="77777777" w:rsidR="00910A81" w:rsidRDefault="00910A81" w:rsidP="00910A81">
                      <w:pPr>
                        <w:rPr>
                          <w:rFonts w:asciiTheme="minorHAnsi" w:hAnsiTheme="minorHAnsi" w:cstheme="minorHAnsi"/>
                          <w:color w:val="FF0000"/>
                          <w:sz w:val="20"/>
                          <w:szCs w:val="19"/>
                        </w:rPr>
                      </w:pPr>
                    </w:p>
                  </w:txbxContent>
                </v:textbox>
                <w10:wrap anchorx="margin"/>
              </v:shape>
            </w:pict>
          </mc:Fallback>
        </mc:AlternateContent>
      </w:r>
      <w:r>
        <w:rPr>
          <w:rFonts w:asciiTheme="minorHAnsi" w:hAnsiTheme="minorHAnsi" w:cstheme="minorHAnsi"/>
          <w:b/>
          <w:noProof/>
          <w:sz w:val="20"/>
          <w:szCs w:val="18"/>
        </w:rPr>
        <w:drawing>
          <wp:anchor distT="0" distB="0" distL="114300" distR="114300" simplePos="0" relativeHeight="251696128" behindDoc="0" locked="0" layoutInCell="1" allowOverlap="1" wp14:anchorId="37F73B90" wp14:editId="03114428">
            <wp:simplePos x="0" y="0"/>
            <wp:positionH relativeFrom="column">
              <wp:posOffset>0</wp:posOffset>
            </wp:positionH>
            <wp:positionV relativeFrom="paragraph">
              <wp:posOffset>299720</wp:posOffset>
            </wp:positionV>
            <wp:extent cx="3791585" cy="2657475"/>
            <wp:effectExtent l="0" t="0" r="0" b="952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rotWithShape="1">
                    <a:blip r:embed="rId14">
                      <a:extLst>
                        <a:ext uri="{28A0092B-C50C-407E-A947-70E740481C1C}">
                          <a14:useLocalDpi xmlns:a14="http://schemas.microsoft.com/office/drawing/2010/main" val="0"/>
                        </a:ext>
                      </a:extLst>
                    </a:blip>
                    <a:srcRect l="27151" t="21619" r="27070" b="21345"/>
                    <a:stretch/>
                  </pic:blipFill>
                  <pic:spPr bwMode="auto">
                    <a:xfrm>
                      <a:off x="0" y="0"/>
                      <a:ext cx="3791585" cy="26574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16" w:name="_Hlk63239449"/>
      <w:r w:rsidR="00910A81">
        <w:rPr>
          <w:rFonts w:asciiTheme="minorHAnsi" w:hAnsiTheme="minorHAnsi" w:cstheme="minorHAnsi"/>
          <w:b/>
          <w:sz w:val="20"/>
          <w:szCs w:val="18"/>
        </w:rPr>
        <w:t>Spectral Response</w:t>
      </w:r>
    </w:p>
    <w:p w14:paraId="1B68EB1E" w14:textId="1D62F2FB" w:rsidR="006B23D8" w:rsidRDefault="006B23D8" w:rsidP="00910A81">
      <w:pPr>
        <w:rPr>
          <w:rFonts w:asciiTheme="minorHAnsi" w:hAnsiTheme="minorHAnsi" w:cstheme="minorHAnsi"/>
          <w:b/>
          <w:noProof/>
          <w:sz w:val="20"/>
          <w:szCs w:val="18"/>
        </w:rPr>
      </w:pPr>
    </w:p>
    <w:p w14:paraId="232FA471" w14:textId="613BB266" w:rsidR="00910A81" w:rsidRDefault="00910A81" w:rsidP="00910A81">
      <w:pPr>
        <w:rPr>
          <w:rFonts w:asciiTheme="minorHAnsi" w:hAnsiTheme="minorHAnsi" w:cstheme="minorHAnsi"/>
          <w:b/>
          <w:sz w:val="20"/>
          <w:szCs w:val="18"/>
        </w:rPr>
      </w:pPr>
    </w:p>
    <w:p w14:paraId="42455622" w14:textId="6F924490" w:rsidR="006B23D8" w:rsidRDefault="006B23D8" w:rsidP="006B23D8">
      <w:pPr>
        <w:rPr>
          <w:rFonts w:ascii="Calibri" w:hAnsi="Calibri" w:cs="Calibri"/>
          <w:b/>
          <w:sz w:val="20"/>
          <w:szCs w:val="18"/>
          <w:highlight w:val="yellow"/>
        </w:rPr>
      </w:pPr>
    </w:p>
    <w:p w14:paraId="23FEB5F3" w14:textId="77777777" w:rsidR="006B23D8" w:rsidRDefault="006B23D8" w:rsidP="006B23D8">
      <w:pPr>
        <w:rPr>
          <w:rFonts w:ascii="Calibri" w:hAnsi="Calibri" w:cs="Calibri"/>
          <w:b/>
          <w:sz w:val="20"/>
          <w:szCs w:val="18"/>
          <w:highlight w:val="yellow"/>
        </w:rPr>
      </w:pPr>
    </w:p>
    <w:p w14:paraId="1767B187" w14:textId="34164BA8" w:rsidR="006B23D8" w:rsidRDefault="006B23D8" w:rsidP="006B23D8">
      <w:pPr>
        <w:rPr>
          <w:rFonts w:ascii="Calibri" w:hAnsi="Calibri" w:cs="Calibri"/>
          <w:b/>
          <w:sz w:val="20"/>
          <w:szCs w:val="18"/>
          <w:highlight w:val="yellow"/>
        </w:rPr>
      </w:pPr>
    </w:p>
    <w:p w14:paraId="5AB53E9E" w14:textId="03A08187" w:rsidR="006B23D8" w:rsidRDefault="006B23D8" w:rsidP="006B23D8">
      <w:pPr>
        <w:rPr>
          <w:rFonts w:ascii="Calibri" w:hAnsi="Calibri" w:cs="Calibri"/>
          <w:b/>
          <w:sz w:val="20"/>
          <w:szCs w:val="18"/>
          <w:highlight w:val="yellow"/>
        </w:rPr>
      </w:pPr>
    </w:p>
    <w:p w14:paraId="312486AC" w14:textId="29F543AC" w:rsidR="006B23D8" w:rsidRDefault="006B23D8" w:rsidP="006B23D8">
      <w:pPr>
        <w:rPr>
          <w:rFonts w:ascii="Calibri" w:hAnsi="Calibri" w:cs="Calibri"/>
          <w:b/>
          <w:sz w:val="20"/>
          <w:szCs w:val="18"/>
          <w:highlight w:val="yellow"/>
        </w:rPr>
      </w:pPr>
    </w:p>
    <w:p w14:paraId="36CDC23E" w14:textId="7B9D9E30" w:rsidR="006B23D8" w:rsidRDefault="006B23D8" w:rsidP="006B23D8">
      <w:pPr>
        <w:rPr>
          <w:rFonts w:ascii="Calibri" w:hAnsi="Calibri" w:cs="Calibri"/>
          <w:b/>
          <w:sz w:val="20"/>
          <w:szCs w:val="18"/>
          <w:highlight w:val="yellow"/>
        </w:rPr>
      </w:pPr>
    </w:p>
    <w:p w14:paraId="3DB0B288" w14:textId="46C9396B" w:rsidR="006B23D8" w:rsidRDefault="00467207" w:rsidP="006B23D8">
      <w:pPr>
        <w:rPr>
          <w:rFonts w:ascii="Calibri" w:hAnsi="Calibri" w:cs="Calibri"/>
          <w:b/>
          <w:sz w:val="20"/>
          <w:szCs w:val="18"/>
          <w:highlight w:val="yellow"/>
        </w:rPr>
      </w:pPr>
      <w:r w:rsidRPr="00715F2B">
        <w:rPr>
          <w:rFonts w:asciiTheme="minorHAnsi" w:hAnsiTheme="minorHAnsi" w:cstheme="minorHAnsi"/>
          <w:b/>
          <w:noProof/>
          <w:sz w:val="20"/>
          <w:szCs w:val="18"/>
        </w:rPr>
        <mc:AlternateContent>
          <mc:Choice Requires="wps">
            <w:drawing>
              <wp:anchor distT="45720" distB="45720" distL="114300" distR="114300" simplePos="0" relativeHeight="251699200" behindDoc="0" locked="0" layoutInCell="1" allowOverlap="1" wp14:anchorId="194E480F" wp14:editId="0D616D60">
                <wp:simplePos x="0" y="0"/>
                <wp:positionH relativeFrom="margin">
                  <wp:posOffset>807794</wp:posOffset>
                </wp:positionH>
                <wp:positionV relativeFrom="paragraph">
                  <wp:posOffset>235900</wp:posOffset>
                </wp:positionV>
                <wp:extent cx="2686685" cy="39751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685" cy="397510"/>
                        </a:xfrm>
                        <a:prstGeom prst="rect">
                          <a:avLst/>
                        </a:prstGeom>
                        <a:solidFill>
                          <a:srgbClr val="FFFFFF"/>
                        </a:solidFill>
                        <a:ln w="9525">
                          <a:noFill/>
                          <a:miter lim="800000"/>
                          <a:headEnd/>
                          <a:tailEnd/>
                        </a:ln>
                      </wps:spPr>
                      <wps:txbx>
                        <w:txbxContent>
                          <w:p w14:paraId="79CA5C49" w14:textId="377FB8AA" w:rsidR="00715F2B" w:rsidRPr="00715F2B" w:rsidRDefault="00810559" w:rsidP="00715F2B">
                            <w:pPr>
                              <w:spacing w:before="0" w:after="0" w:line="240" w:lineRule="auto"/>
                              <w:rPr>
                                <w:rFonts w:asciiTheme="minorHAnsi" w:hAnsiTheme="minorHAnsi" w:cstheme="minorHAnsi"/>
                                <w:sz w:val="16"/>
                                <w:szCs w:val="18"/>
                              </w:rPr>
                            </w:pPr>
                            <w:r>
                              <w:rPr>
                                <w:rFonts w:asciiTheme="minorHAnsi" w:hAnsiTheme="minorHAnsi" w:cstheme="minorHAnsi"/>
                                <w:sz w:val="16"/>
                                <w:szCs w:val="18"/>
                              </w:rPr>
                              <w:t>Old detector (</w:t>
                            </w:r>
                            <w:r w:rsidR="00715F2B" w:rsidRPr="00715F2B">
                              <w:rPr>
                                <w:rFonts w:asciiTheme="minorHAnsi" w:hAnsiTheme="minorHAnsi" w:cstheme="minorHAnsi"/>
                                <w:sz w:val="16"/>
                                <w:szCs w:val="18"/>
                              </w:rPr>
                              <w:t>SQ-61</w:t>
                            </w:r>
                            <w:r w:rsidR="008479AD">
                              <w:rPr>
                                <w:rFonts w:asciiTheme="minorHAnsi" w:hAnsiTheme="minorHAnsi" w:cstheme="minorHAnsi"/>
                                <w:sz w:val="16"/>
                                <w:szCs w:val="18"/>
                              </w:rPr>
                              <w:t>8</w:t>
                            </w:r>
                            <w:r w:rsidR="00715F2B" w:rsidRPr="00715F2B">
                              <w:rPr>
                                <w:rFonts w:asciiTheme="minorHAnsi" w:hAnsiTheme="minorHAnsi" w:cstheme="minorHAnsi"/>
                                <w:sz w:val="16"/>
                                <w:szCs w:val="18"/>
                              </w:rPr>
                              <w:t xml:space="preserve"> sensors serial numbers 0001-1105</w:t>
                            </w:r>
                            <w:r>
                              <w:rPr>
                                <w:rFonts w:asciiTheme="minorHAnsi" w:hAnsiTheme="minorHAnsi" w:cstheme="minorHAnsi"/>
                                <w:sz w:val="16"/>
                                <w:szCs w:val="18"/>
                              </w:rPr>
                              <w:t>)</w:t>
                            </w:r>
                          </w:p>
                          <w:p w14:paraId="426BF6AE" w14:textId="55195FB6" w:rsidR="00715F2B" w:rsidRPr="00715F2B" w:rsidRDefault="00810559" w:rsidP="00715F2B">
                            <w:pPr>
                              <w:spacing w:before="0" w:after="0" w:line="240" w:lineRule="auto"/>
                              <w:rPr>
                                <w:rFonts w:asciiTheme="minorHAnsi" w:hAnsiTheme="minorHAnsi" w:cstheme="minorHAnsi"/>
                                <w:sz w:val="16"/>
                                <w:szCs w:val="18"/>
                              </w:rPr>
                            </w:pPr>
                            <w:r>
                              <w:rPr>
                                <w:rFonts w:asciiTheme="minorHAnsi" w:hAnsiTheme="minorHAnsi" w:cstheme="minorHAnsi"/>
                                <w:sz w:val="16"/>
                                <w:szCs w:val="18"/>
                              </w:rPr>
                              <w:t>New detector (</w:t>
                            </w:r>
                            <w:r w:rsidR="00715F2B" w:rsidRPr="00715F2B">
                              <w:rPr>
                                <w:rFonts w:asciiTheme="minorHAnsi" w:hAnsiTheme="minorHAnsi" w:cstheme="minorHAnsi"/>
                                <w:sz w:val="16"/>
                                <w:szCs w:val="18"/>
                              </w:rPr>
                              <w:t>SQ-61</w:t>
                            </w:r>
                            <w:r w:rsidR="008479AD">
                              <w:rPr>
                                <w:rFonts w:asciiTheme="minorHAnsi" w:hAnsiTheme="minorHAnsi" w:cstheme="minorHAnsi"/>
                                <w:sz w:val="16"/>
                                <w:szCs w:val="18"/>
                              </w:rPr>
                              <w:t>8</w:t>
                            </w:r>
                            <w:r w:rsidR="00715F2B" w:rsidRPr="00715F2B">
                              <w:rPr>
                                <w:rFonts w:asciiTheme="minorHAnsi" w:hAnsiTheme="minorHAnsi" w:cstheme="minorHAnsi"/>
                                <w:sz w:val="16"/>
                                <w:szCs w:val="18"/>
                              </w:rPr>
                              <w:t xml:space="preserve"> sensors after serial number 1105</w:t>
                            </w:r>
                            <w:r>
                              <w:rPr>
                                <w:rFonts w:asciiTheme="minorHAnsi" w:hAnsiTheme="minorHAnsi" w:cstheme="minorHAnsi"/>
                                <w:sz w:val="16"/>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4E480F" id="_x0000_t202" coordsize="21600,21600" o:spt="202" path="m,l,21600r21600,l21600,xe">
                <v:stroke joinstyle="miter"/>
                <v:path gradientshapeok="t" o:connecttype="rect"/>
              </v:shapetype>
              <v:shape id="_x0000_s1028" type="#_x0000_t202" style="position:absolute;margin-left:63.6pt;margin-top:18.55pt;width:211.55pt;height:31.3pt;z-index:2516992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" stroked="f">
                <v:textbox>
                  <w:txbxContent>
                    <w:p w14:paraId="79CA5C49" w14:textId="377FB8AA" w:rsidR="00715F2B" w:rsidRPr="00715F2B" w:rsidRDefault="00810559" w:rsidP="00715F2B">
                      <w:pPr>
                        <w:spacing w:before="0" w:after="0" w:line="240" w:lineRule="auto"/>
                        <w:rPr>
                          <w:rFonts w:asciiTheme="minorHAnsi" w:hAnsiTheme="minorHAnsi" w:cstheme="minorHAnsi"/>
                          <w:sz w:val="16"/>
                          <w:szCs w:val="18"/>
                        </w:rPr>
                      </w:pPr>
                      <w:r>
                        <w:rPr>
                          <w:rFonts w:asciiTheme="minorHAnsi" w:hAnsiTheme="minorHAnsi" w:cstheme="minorHAnsi"/>
                          <w:sz w:val="16"/>
                          <w:szCs w:val="18"/>
                        </w:rPr>
                        <w:t>Old detector (</w:t>
                      </w:r>
                      <w:r w:rsidR="00715F2B" w:rsidRPr="00715F2B">
                        <w:rPr>
                          <w:rFonts w:asciiTheme="minorHAnsi" w:hAnsiTheme="minorHAnsi" w:cstheme="minorHAnsi"/>
                          <w:sz w:val="16"/>
                          <w:szCs w:val="18"/>
                        </w:rPr>
                        <w:t>SQ-61</w:t>
                      </w:r>
                      <w:r w:rsidR="008479AD">
                        <w:rPr>
                          <w:rFonts w:asciiTheme="minorHAnsi" w:hAnsiTheme="minorHAnsi" w:cstheme="minorHAnsi"/>
                          <w:sz w:val="16"/>
                          <w:szCs w:val="18"/>
                        </w:rPr>
                        <w:t>8</w:t>
                      </w:r>
                      <w:r w:rsidR="00715F2B" w:rsidRPr="00715F2B">
                        <w:rPr>
                          <w:rFonts w:asciiTheme="minorHAnsi" w:hAnsiTheme="minorHAnsi" w:cstheme="minorHAnsi"/>
                          <w:sz w:val="16"/>
                          <w:szCs w:val="18"/>
                        </w:rPr>
                        <w:t xml:space="preserve"> sensors serial numbers 0001-1105</w:t>
                      </w:r>
                      <w:r>
                        <w:rPr>
                          <w:rFonts w:asciiTheme="minorHAnsi" w:hAnsiTheme="minorHAnsi" w:cstheme="minorHAnsi"/>
                          <w:sz w:val="16"/>
                          <w:szCs w:val="18"/>
                        </w:rPr>
                        <w:t>)</w:t>
                      </w:r>
                    </w:p>
                    <w:p w14:paraId="426BF6AE" w14:textId="55195FB6" w:rsidR="00715F2B" w:rsidRPr="00715F2B" w:rsidRDefault="00810559" w:rsidP="00715F2B">
                      <w:pPr>
                        <w:spacing w:before="0" w:after="0" w:line="240" w:lineRule="auto"/>
                        <w:rPr>
                          <w:rFonts w:asciiTheme="minorHAnsi" w:hAnsiTheme="minorHAnsi" w:cstheme="minorHAnsi"/>
                          <w:sz w:val="16"/>
                          <w:szCs w:val="18"/>
                        </w:rPr>
                      </w:pPr>
                      <w:r>
                        <w:rPr>
                          <w:rFonts w:asciiTheme="minorHAnsi" w:hAnsiTheme="minorHAnsi" w:cstheme="minorHAnsi"/>
                          <w:sz w:val="16"/>
                          <w:szCs w:val="18"/>
                        </w:rPr>
                        <w:t>New detector (</w:t>
                      </w:r>
                      <w:r w:rsidR="00715F2B" w:rsidRPr="00715F2B">
                        <w:rPr>
                          <w:rFonts w:asciiTheme="minorHAnsi" w:hAnsiTheme="minorHAnsi" w:cstheme="minorHAnsi"/>
                          <w:sz w:val="16"/>
                          <w:szCs w:val="18"/>
                        </w:rPr>
                        <w:t>SQ-61</w:t>
                      </w:r>
                      <w:r w:rsidR="008479AD">
                        <w:rPr>
                          <w:rFonts w:asciiTheme="minorHAnsi" w:hAnsiTheme="minorHAnsi" w:cstheme="minorHAnsi"/>
                          <w:sz w:val="16"/>
                          <w:szCs w:val="18"/>
                        </w:rPr>
                        <w:t>8</w:t>
                      </w:r>
                      <w:r w:rsidR="00715F2B" w:rsidRPr="00715F2B">
                        <w:rPr>
                          <w:rFonts w:asciiTheme="minorHAnsi" w:hAnsiTheme="minorHAnsi" w:cstheme="minorHAnsi"/>
                          <w:sz w:val="16"/>
                          <w:szCs w:val="18"/>
                        </w:rPr>
                        <w:t xml:space="preserve"> sensors after serial number 1105</w:t>
                      </w:r>
                      <w:r>
                        <w:rPr>
                          <w:rFonts w:asciiTheme="minorHAnsi" w:hAnsiTheme="minorHAnsi" w:cstheme="minorHAnsi"/>
                          <w:sz w:val="16"/>
                          <w:szCs w:val="18"/>
                        </w:rPr>
                        <w:t>)</w:t>
                      </w:r>
                    </w:p>
                  </w:txbxContent>
                </v:textbox>
                <w10:wrap type="square" anchorx="margin"/>
              </v:shape>
            </w:pict>
          </mc:Fallback>
        </mc:AlternateContent>
      </w:r>
      <w:r w:rsidR="006B23D8">
        <w:rPr>
          <w:rFonts w:ascii="Calibri" w:hAnsi="Calibri" w:cs="Calibri"/>
          <w:b/>
          <w:sz w:val="20"/>
          <w:szCs w:val="18"/>
          <w:highlight w:val="yellow"/>
        </w:rPr>
        <w:t>]</w:t>
      </w:r>
    </w:p>
    <w:p w14:paraId="226A85FE" w14:textId="783F1D42" w:rsidR="006B23D8" w:rsidRDefault="00467207" w:rsidP="006B23D8">
      <w:pPr>
        <w:rPr>
          <w:rFonts w:ascii="Calibri" w:hAnsi="Calibri" w:cs="Calibri"/>
          <w:b/>
          <w:sz w:val="20"/>
          <w:szCs w:val="18"/>
          <w:highlight w:val="yellow"/>
        </w:rPr>
      </w:pPr>
      <w:r>
        <w:rPr>
          <w:rFonts w:ascii="Calibri" w:hAnsi="Calibri" w:cs="Calibri"/>
          <w:b/>
          <w:noProof/>
          <w:sz w:val="20"/>
          <w:szCs w:val="18"/>
        </w:rPr>
        <mc:AlternateContent>
          <mc:Choice Requires="wps">
            <w:drawing>
              <wp:anchor distT="0" distB="0" distL="114300" distR="114300" simplePos="0" relativeHeight="251702272" behindDoc="0" locked="0" layoutInCell="1" allowOverlap="1" wp14:anchorId="31D16B55" wp14:editId="6DADA515">
                <wp:simplePos x="0" y="0"/>
                <wp:positionH relativeFrom="column">
                  <wp:posOffset>789940</wp:posOffset>
                </wp:positionH>
                <wp:positionV relativeFrom="paragraph">
                  <wp:posOffset>10795</wp:posOffset>
                </wp:positionV>
                <wp:extent cx="53975" cy="63500"/>
                <wp:effectExtent l="0" t="0" r="3175" b="0"/>
                <wp:wrapNone/>
                <wp:docPr id="1327276327" name="Rectangle 11"/>
                <wp:cNvGraphicFramePr/>
                <a:graphic xmlns:a="http://schemas.openxmlformats.org/drawingml/2006/main">
                  <a:graphicData uri="http://schemas.microsoft.com/office/word/2010/wordprocessingShape">
                    <wps:wsp>
                      <wps:cNvSpPr/>
                      <wps:spPr>
                        <a:xfrm>
                          <a:off x="0" y="0"/>
                          <a:ext cx="53975" cy="63500"/>
                        </a:xfrm>
                        <a:prstGeom prst="rect">
                          <a:avLst/>
                        </a:prstGeom>
                        <a:solidFill>
                          <a:srgbClr val="00B05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4709A7" id="Rectangle 11" o:spid="_x0000_s1026" style="position:absolute;margin-left:62.2pt;margin-top:.85pt;width:4.25pt;height: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" fillcolor="#00b050" stroked="f" strokeweight="2pt"/>
            </w:pict>
          </mc:Fallback>
        </mc:AlternateContent>
      </w:r>
      <w:r>
        <w:rPr>
          <w:rFonts w:ascii="Calibri" w:hAnsi="Calibri" w:cs="Calibri"/>
          <w:b/>
          <w:noProof/>
          <w:sz w:val="20"/>
          <w:szCs w:val="18"/>
        </w:rPr>
        <mc:AlternateContent>
          <mc:Choice Requires="wps">
            <w:drawing>
              <wp:anchor distT="0" distB="0" distL="114300" distR="114300" simplePos="0" relativeHeight="251704320" behindDoc="0" locked="0" layoutInCell="1" allowOverlap="1" wp14:anchorId="39CB6B34" wp14:editId="5D712257">
                <wp:simplePos x="0" y="0"/>
                <wp:positionH relativeFrom="column">
                  <wp:posOffset>790014</wp:posOffset>
                </wp:positionH>
                <wp:positionV relativeFrom="paragraph">
                  <wp:posOffset>139380</wp:posOffset>
                </wp:positionV>
                <wp:extent cx="53975" cy="63500"/>
                <wp:effectExtent l="0" t="0" r="3175" b="0"/>
                <wp:wrapNone/>
                <wp:docPr id="792214921" name="Rectangle 11"/>
                <wp:cNvGraphicFramePr/>
                <a:graphic xmlns:a="http://schemas.openxmlformats.org/drawingml/2006/main">
                  <a:graphicData uri="http://schemas.microsoft.com/office/word/2010/wordprocessingShape">
                    <wps:wsp>
                      <wps:cNvSpPr/>
                      <wps:spPr>
                        <a:xfrm>
                          <a:off x="0" y="0"/>
                          <a:ext cx="53975" cy="63500"/>
                        </a:xfrm>
                        <a:prstGeom prst="rect">
                          <a:avLst/>
                        </a:prstGeom>
                        <a:solidFill>
                          <a:srgbClr val="773DB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E5EDD8" id="Rectangle 11" o:spid="_x0000_s1026" style="position:absolute;margin-left:62.2pt;margin-top:10.95pt;width:4.25pt;height: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" fillcolor="#773db7" stroked="f" strokeweight="2pt"/>
            </w:pict>
          </mc:Fallback>
        </mc:AlternateContent>
      </w:r>
    </w:p>
    <w:p w14:paraId="75C44D4D" w14:textId="64B270B9" w:rsidR="00910A81" w:rsidRDefault="00910A81" w:rsidP="00910A81">
      <w:pPr>
        <w:rPr>
          <w:rFonts w:asciiTheme="minorHAnsi" w:hAnsiTheme="minorHAnsi" w:cstheme="minorHAnsi"/>
          <w:b/>
          <w:sz w:val="24"/>
          <w:szCs w:val="22"/>
        </w:rPr>
      </w:pPr>
    </w:p>
    <w:p w14:paraId="2C330736" w14:textId="77777777" w:rsidR="006F71E3" w:rsidRDefault="006F71E3">
      <w:pPr>
        <w:rPr>
          <w:rFonts w:asciiTheme="minorHAnsi" w:hAnsiTheme="minorHAnsi" w:cstheme="minorHAnsi"/>
          <w:b/>
          <w:sz w:val="20"/>
          <w:szCs w:val="18"/>
        </w:rPr>
      </w:pPr>
      <w:r>
        <w:rPr>
          <w:rFonts w:asciiTheme="minorHAnsi" w:hAnsiTheme="minorHAnsi" w:cstheme="minorHAnsi"/>
          <w:b/>
          <w:sz w:val="20"/>
          <w:szCs w:val="18"/>
        </w:rPr>
        <w:br w:type="page"/>
      </w:r>
    </w:p>
    <w:p w14:paraId="03CAC147" w14:textId="5AD8048A" w:rsidR="00910A81" w:rsidRDefault="00910A81" w:rsidP="00910A81">
      <w:pPr>
        <w:rPr>
          <w:rFonts w:asciiTheme="minorHAnsi" w:hAnsiTheme="minorHAnsi" w:cstheme="minorHAnsi"/>
          <w:b/>
          <w:sz w:val="20"/>
          <w:szCs w:val="18"/>
        </w:rPr>
      </w:pPr>
      <w:r>
        <w:rPr>
          <w:rFonts w:asciiTheme="minorHAnsi" w:hAnsiTheme="minorHAnsi" w:cstheme="minorHAnsi"/>
          <w:b/>
          <w:sz w:val="20"/>
          <w:szCs w:val="18"/>
        </w:rPr>
        <w:lastRenderedPageBreak/>
        <w:t>Cosine Response</w:t>
      </w:r>
    </w:p>
    <w:p w14:paraId="14656E21" w14:textId="2676B8FC" w:rsidR="00910A81" w:rsidRDefault="00910A81" w:rsidP="00910A81">
      <w:pPr>
        <w:spacing w:before="0"/>
        <w:rPr>
          <w:rFonts w:cs="Segoe UI Semilight"/>
          <w:b/>
          <w:noProof/>
        </w:rPr>
      </w:pPr>
      <w:r>
        <w:rPr>
          <w:noProof/>
        </w:rPr>
        <mc:AlternateContent>
          <mc:Choice Requires="wps">
            <w:drawing>
              <wp:anchor distT="0" distB="0" distL="114300" distR="114300" simplePos="0" relativeHeight="251687936" behindDoc="0" locked="0" layoutInCell="1" allowOverlap="1" wp14:anchorId="73E59642" wp14:editId="199A17B1">
                <wp:simplePos x="0" y="0"/>
                <wp:positionH relativeFrom="margin">
                  <wp:posOffset>3200400</wp:posOffset>
                </wp:positionH>
                <wp:positionV relativeFrom="paragraph">
                  <wp:posOffset>1690370</wp:posOffset>
                </wp:positionV>
                <wp:extent cx="2927350" cy="1102995"/>
                <wp:effectExtent l="0" t="0" r="25400" b="209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0" cy="1102995"/>
                        </a:xfrm>
                        <a:prstGeom prst="rect">
                          <a:avLst/>
                        </a:prstGeom>
                        <a:solidFill>
                          <a:srgbClr val="FFFFFF"/>
                        </a:solidFill>
                        <a:ln w="9525">
                          <a:solidFill>
                            <a:schemeClr val="bg1"/>
                          </a:solidFill>
                          <a:miter lim="800000"/>
                          <a:headEnd/>
                          <a:tailEnd/>
                        </a:ln>
                      </wps:spPr>
                      <wps:txbx>
                        <w:txbxContent>
                          <w:p w14:paraId="17A28FF5" w14:textId="77777777" w:rsidR="00910A81" w:rsidRDefault="00910A81" w:rsidP="00910A81">
                            <w:pPr>
                              <w:rPr>
                                <w:rFonts w:asciiTheme="minorHAnsi" w:hAnsiTheme="minorHAnsi" w:cstheme="minorHAnsi"/>
                                <w:sz w:val="20"/>
                                <w:szCs w:val="16"/>
                              </w:rPr>
                            </w:pPr>
                            <w:r>
                              <w:rPr>
                                <w:rFonts w:asciiTheme="minorHAnsi" w:hAnsiTheme="minorHAnsi" w:cstheme="minorHAnsi"/>
                                <w:sz w:val="20"/>
                                <w:szCs w:val="16"/>
                              </w:rPr>
                              <w:t xml:space="preserve">Directional, or cosine, response is defined as the measurement error at a specific angle of radiation incidence. Error for Apogee SQ-600 series ePAR Sensor is approximately ± 2 % and ± 5 % at solar zenith angles of 45° and 75°, respectively. </w:t>
                            </w:r>
                          </w:p>
                          <w:p w14:paraId="527976A8" w14:textId="77777777" w:rsidR="00910A81" w:rsidRDefault="00910A81" w:rsidP="00910A81">
                            <w:pPr>
                              <w:rPr>
                                <w:rFonts w:asciiTheme="minorHAnsi" w:hAnsiTheme="minorHAnsi" w:cstheme="minorHAnsi"/>
                                <w:sz w:val="20"/>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E59642" id="Text Box 7" o:spid="_x0000_s1028" type="#_x0000_t202" style="position:absolute;margin-left:252pt;margin-top:133.1pt;width:230.5pt;height:86.8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" strokecolor="white [3212]">
                <v:textbox>
                  <w:txbxContent>
                    <w:p w14:paraId="17A28FF5" w14:textId="77777777" w:rsidR="00910A81" w:rsidRDefault="00910A81" w:rsidP="00910A81">
                      <w:pPr>
                        <w:rPr>
                          <w:rFonts w:asciiTheme="minorHAnsi" w:hAnsiTheme="minorHAnsi" w:cstheme="minorHAnsi"/>
                          <w:sz w:val="20"/>
                          <w:szCs w:val="16"/>
                        </w:rPr>
                      </w:pPr>
                      <w:r>
                        <w:rPr>
                          <w:rFonts w:asciiTheme="minorHAnsi" w:hAnsiTheme="minorHAnsi" w:cstheme="minorHAnsi"/>
                          <w:sz w:val="20"/>
                          <w:szCs w:val="16"/>
                        </w:rPr>
                        <w:t xml:space="preserve">Directional, or cosine, response is defined as the measurement error at a specific angle of radiation incidence. Error for Apogee SQ-600 series ePAR Sensor is approximately ± 2 % and ± 5 % at solar zenith angles of 45° and 75°, respectively. </w:t>
                      </w:r>
                    </w:p>
                    <w:p w14:paraId="527976A8" w14:textId="77777777" w:rsidR="00910A81" w:rsidRDefault="00910A81" w:rsidP="00910A81">
                      <w:pPr>
                        <w:rPr>
                          <w:rFonts w:asciiTheme="minorHAnsi" w:hAnsiTheme="minorHAnsi" w:cstheme="minorHAnsi"/>
                          <w:sz w:val="20"/>
                          <w:szCs w:val="16"/>
                        </w:rPr>
                      </w:pPr>
                    </w:p>
                  </w:txbxContent>
                </v:textbox>
                <w10:wrap anchorx="margin"/>
              </v:shape>
            </w:pict>
          </mc:Fallback>
        </mc:AlternateContent>
      </w:r>
      <w:r w:rsidR="004040A9">
        <w:rPr>
          <w:noProof/>
        </w:rPr>
        <w:drawing>
          <wp:inline distT="0" distB="0" distL="0" distR="0" wp14:anchorId="13FDF1C3" wp14:editId="3CF5381E">
            <wp:extent cx="2895600" cy="33051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95600" cy="3305175"/>
                    </a:xfrm>
                    <a:prstGeom prst="rect">
                      <a:avLst/>
                    </a:prstGeom>
                    <a:noFill/>
                    <a:ln>
                      <a:noFill/>
                    </a:ln>
                  </pic:spPr>
                </pic:pic>
              </a:graphicData>
            </a:graphic>
          </wp:inline>
        </w:drawing>
      </w:r>
    </w:p>
    <w:p w14:paraId="123E9759" w14:textId="77777777" w:rsidR="00910A81" w:rsidRDefault="00910A81" w:rsidP="00910A81">
      <w:pPr>
        <w:rPr>
          <w:rFonts w:cs="Segoe UI Semilight"/>
          <w:b/>
          <w:noProof/>
        </w:rPr>
      </w:pPr>
    </w:p>
    <w:p w14:paraId="0640DD05" w14:textId="02BD70E5" w:rsidR="00910A81" w:rsidRDefault="00910A81" w:rsidP="00910A81">
      <w:pPr>
        <w:rPr>
          <w:rFonts w:cs="Segoe UI Semilight"/>
          <w:b/>
          <w:noProof/>
        </w:rPr>
      </w:pPr>
      <w:r>
        <w:rPr>
          <w:noProof/>
        </w:rPr>
        <mc:AlternateContent>
          <mc:Choice Requires="wps">
            <w:drawing>
              <wp:anchor distT="0" distB="0" distL="114300" distR="114300" simplePos="0" relativeHeight="251689984" behindDoc="0" locked="0" layoutInCell="1" allowOverlap="1" wp14:anchorId="49C248A1" wp14:editId="11519B3F">
                <wp:simplePos x="0" y="0"/>
                <wp:positionH relativeFrom="margin">
                  <wp:posOffset>3943350</wp:posOffset>
                </wp:positionH>
                <wp:positionV relativeFrom="paragraph">
                  <wp:posOffset>167005</wp:posOffset>
                </wp:positionV>
                <wp:extent cx="2096770" cy="3120390"/>
                <wp:effectExtent l="0" t="0" r="17780" b="2286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6770" cy="3120390"/>
                        </a:xfrm>
                        <a:prstGeom prst="rect">
                          <a:avLst/>
                        </a:prstGeom>
                        <a:solidFill>
                          <a:srgbClr val="FFFFFF"/>
                        </a:solidFill>
                        <a:ln w="9525">
                          <a:solidFill>
                            <a:schemeClr val="bg1"/>
                          </a:solidFill>
                          <a:miter lim="800000"/>
                          <a:headEnd/>
                          <a:tailEnd/>
                        </a:ln>
                      </wps:spPr>
                      <wps:txbx>
                        <w:txbxContent>
                          <w:p w14:paraId="18C9DDE8" w14:textId="77777777" w:rsidR="00910A81" w:rsidRDefault="00910A81" w:rsidP="00910A81">
                            <w:pPr>
                              <w:rPr>
                                <w:rFonts w:ascii="Calibri" w:hAnsi="Calibri" w:cs="Calibri"/>
                                <w:sz w:val="20"/>
                                <w:szCs w:val="16"/>
                              </w:rPr>
                            </w:pPr>
                            <w:r>
                              <w:rPr>
                                <w:rFonts w:ascii="Calibri" w:hAnsi="Calibri" w:cs="Calibri"/>
                                <w:sz w:val="20"/>
                                <w:szCs w:val="16"/>
                              </w:rPr>
                              <w:t>Mean directional (cosine) response of seven Apogee series quantum sensors. Directional response measurements were made on the rooftop of the Apogee building in Logan, Utah. Directional response was calculated as the relative difference of quantum sensors from the mean of replicate reference quantum sensors (LI-COR models LI-190 and LI-190R, Kipp &amp; Zonen model PQS 1). Data were also collected in the laboratory using a reference lamp and positioning the sensor at varying angles.</w:t>
                            </w:r>
                          </w:p>
                          <w:p w14:paraId="1352BCB7" w14:textId="77777777" w:rsidR="00910A81" w:rsidRDefault="00910A81" w:rsidP="00910A81">
                            <w:pPr>
                              <w:rPr>
                                <w:rFonts w:ascii="Calibri" w:hAnsi="Calibri" w:cs="Calibri"/>
                                <w:sz w:val="20"/>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C248A1" id="Text Box 20" o:spid="_x0000_s1029" type="#_x0000_t202" style="position:absolute;margin-left:310.5pt;margin-top:13.15pt;width:165.1pt;height:245.7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" strokecolor="white [3212]">
                <v:textbox>
                  <w:txbxContent>
                    <w:p w14:paraId="18C9DDE8" w14:textId="77777777" w:rsidR="00910A81" w:rsidRDefault="00910A81" w:rsidP="00910A81">
                      <w:pPr>
                        <w:rPr>
                          <w:rFonts w:ascii="Calibri" w:hAnsi="Calibri" w:cs="Calibri"/>
                          <w:sz w:val="20"/>
                          <w:szCs w:val="16"/>
                        </w:rPr>
                      </w:pPr>
                      <w:r>
                        <w:rPr>
                          <w:rFonts w:ascii="Calibri" w:hAnsi="Calibri" w:cs="Calibri"/>
                          <w:sz w:val="20"/>
                          <w:szCs w:val="16"/>
                        </w:rPr>
                        <w:t xml:space="preserve">Mean directional (cosine) response of seven Apogee series quantum sensors. Directional response measurements were made on the rooftop of the Apogee building in Logan, Utah. Directional response was calculated as the relative difference of quantum sensors from the mean of replicate reference quantum sensors (LI-COR models LI-190 and LI-190R, Kipp &amp; </w:t>
                      </w:r>
                      <w:proofErr w:type="spellStart"/>
                      <w:r>
                        <w:rPr>
                          <w:rFonts w:ascii="Calibri" w:hAnsi="Calibri" w:cs="Calibri"/>
                          <w:sz w:val="20"/>
                          <w:szCs w:val="16"/>
                        </w:rPr>
                        <w:t>Zonen</w:t>
                      </w:r>
                      <w:proofErr w:type="spellEnd"/>
                      <w:r>
                        <w:rPr>
                          <w:rFonts w:ascii="Calibri" w:hAnsi="Calibri" w:cs="Calibri"/>
                          <w:sz w:val="20"/>
                          <w:szCs w:val="16"/>
                        </w:rPr>
                        <w:t xml:space="preserve"> model PQS 1). Data were also collected in the laboratory using a reference lamp and positioning the sensor at varying angles.</w:t>
                      </w:r>
                    </w:p>
                    <w:p w14:paraId="1352BCB7" w14:textId="77777777" w:rsidR="00910A81" w:rsidRDefault="00910A81" w:rsidP="00910A81">
                      <w:pPr>
                        <w:rPr>
                          <w:rFonts w:ascii="Calibri" w:hAnsi="Calibri" w:cs="Calibri"/>
                          <w:sz w:val="20"/>
                          <w:szCs w:val="16"/>
                        </w:rPr>
                      </w:pPr>
                    </w:p>
                  </w:txbxContent>
                </v:textbox>
                <w10:wrap anchorx="margin"/>
              </v:shape>
            </w:pict>
          </mc:Fallback>
        </mc:AlternateContent>
      </w:r>
    </w:p>
    <w:p w14:paraId="016BB853" w14:textId="4E986AA8" w:rsidR="00910A81" w:rsidRDefault="00910A81" w:rsidP="00910A81">
      <w:pPr>
        <w:rPr>
          <w:rFonts w:cs="Segoe UI Semilight"/>
          <w:b/>
          <w:noProof/>
        </w:rPr>
      </w:pPr>
      <w:r>
        <w:rPr>
          <w:noProof/>
        </w:rPr>
        <w:drawing>
          <wp:inline distT="0" distB="0" distL="0" distR="0" wp14:anchorId="2F7D1523" wp14:editId="2E42AA9F">
            <wp:extent cx="3876675" cy="2771775"/>
            <wp:effectExtent l="0" t="0" r="9525" b="9525"/>
            <wp:docPr id="1" name="Picture 1" descr="sq500_directional_response_white_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q500_directional_response_white_b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76675" cy="2771775"/>
                    </a:xfrm>
                    <a:prstGeom prst="rect">
                      <a:avLst/>
                    </a:prstGeom>
                    <a:noFill/>
                    <a:ln>
                      <a:noFill/>
                    </a:ln>
                  </pic:spPr>
                </pic:pic>
              </a:graphicData>
            </a:graphic>
          </wp:inline>
        </w:drawing>
      </w:r>
      <w:bookmarkEnd w:id="16"/>
    </w:p>
    <w:p w14:paraId="1B7AB990" w14:textId="7BDA83CA" w:rsidR="001B0F0E" w:rsidRPr="00B306CC" w:rsidRDefault="001B0F0E">
      <w:pPr>
        <w:rPr>
          <w:rFonts w:cs="Segoe UI Semilight"/>
        </w:rPr>
      </w:pPr>
      <w:r w:rsidRPr="00B306CC">
        <w:rPr>
          <w:rFonts w:cs="Segoe UI Semilight"/>
        </w:rPr>
        <w:br w:type="page"/>
      </w:r>
    </w:p>
    <w:p w14:paraId="4E2D9AC2" w14:textId="77777777" w:rsidR="00B5508F" w:rsidRPr="00B306CC" w:rsidRDefault="00B5508F" w:rsidP="0076589B">
      <w:pPr>
        <w:pStyle w:val="Heading3"/>
        <w:rPr>
          <w:rFonts w:cs="Segoe UI Semilight"/>
          <w:szCs w:val="32"/>
        </w:rPr>
      </w:pPr>
      <w:bookmarkStart w:id="17" w:name="_Toc390263764"/>
      <w:bookmarkStart w:id="18" w:name="_Toc390264170"/>
      <w:bookmarkStart w:id="19" w:name="_Toc511138875"/>
      <w:r w:rsidRPr="00B306CC">
        <w:rPr>
          <w:rFonts w:cs="Segoe UI Semilight"/>
          <w:szCs w:val="32"/>
        </w:rPr>
        <w:lastRenderedPageBreak/>
        <w:t>Deployment and Installation</w:t>
      </w:r>
      <w:bookmarkEnd w:id="17"/>
      <w:bookmarkEnd w:id="18"/>
      <w:bookmarkEnd w:id="19"/>
    </w:p>
    <w:p w14:paraId="3EFDB33E" w14:textId="55EF50C2" w:rsidR="00B7101F" w:rsidRPr="00245B1C" w:rsidRDefault="00932329" w:rsidP="00B7101F">
      <w:pPr>
        <w:rPr>
          <w:rFonts w:asciiTheme="minorHAnsi" w:hAnsiTheme="minorHAnsi" w:cstheme="minorHAnsi"/>
          <w:color w:val="000000"/>
          <w:sz w:val="20"/>
          <w:szCs w:val="18"/>
        </w:rPr>
      </w:pPr>
      <w:r>
        <w:rPr>
          <w:noProof/>
        </w:rPr>
        <w:drawing>
          <wp:anchor distT="0" distB="0" distL="114300" distR="114300" simplePos="0" relativeHeight="251647997" behindDoc="1" locked="0" layoutInCell="1" allowOverlap="1" wp14:anchorId="58F9FFB0" wp14:editId="1B3B4EAA">
            <wp:simplePos x="0" y="0"/>
            <wp:positionH relativeFrom="column">
              <wp:posOffset>2495550</wp:posOffset>
            </wp:positionH>
            <wp:positionV relativeFrom="paragraph">
              <wp:posOffset>877570</wp:posOffset>
            </wp:positionV>
            <wp:extent cx="1914525" cy="1595755"/>
            <wp:effectExtent l="0" t="0" r="9525" b="444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304" t="15504" r="8432"/>
                    <a:stretch/>
                  </pic:blipFill>
                  <pic:spPr bwMode="auto">
                    <a:xfrm>
                      <a:off x="0" y="0"/>
                      <a:ext cx="1914525" cy="15957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49022" behindDoc="1" locked="0" layoutInCell="1" allowOverlap="1" wp14:anchorId="0EE2CAE7" wp14:editId="46F808BC">
            <wp:simplePos x="0" y="0"/>
            <wp:positionH relativeFrom="column">
              <wp:posOffset>-505460</wp:posOffset>
            </wp:positionH>
            <wp:positionV relativeFrom="paragraph">
              <wp:posOffset>854710</wp:posOffset>
            </wp:positionV>
            <wp:extent cx="1914525" cy="1595755"/>
            <wp:effectExtent l="0" t="0" r="9525" b="444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304" t="15504" r="8432"/>
                    <a:stretch/>
                  </pic:blipFill>
                  <pic:spPr bwMode="auto">
                    <a:xfrm>
                      <a:off x="0" y="0"/>
                      <a:ext cx="1914525" cy="15957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B0F0E" w:rsidRPr="00245B1C">
        <w:rPr>
          <w:rFonts w:asciiTheme="minorHAnsi" w:hAnsiTheme="minorHAnsi" w:cstheme="minorHAnsi"/>
          <w:color w:val="000000"/>
          <w:sz w:val="20"/>
          <w:szCs w:val="18"/>
        </w:rPr>
        <w:t xml:space="preserve">Mount </w:t>
      </w:r>
      <w:r w:rsidR="00B7101F" w:rsidRPr="00245B1C">
        <w:rPr>
          <w:rFonts w:asciiTheme="minorHAnsi" w:hAnsiTheme="minorHAnsi" w:cstheme="minorHAnsi"/>
          <w:color w:val="000000"/>
          <w:sz w:val="20"/>
          <w:szCs w:val="18"/>
        </w:rPr>
        <w:t xml:space="preserve">the sensor to a solid surface with the nylon mounting screw provided. To accurately measure </w:t>
      </w:r>
      <w:r w:rsidR="00B7101F">
        <w:rPr>
          <w:rFonts w:asciiTheme="minorHAnsi" w:hAnsiTheme="minorHAnsi" w:cstheme="minorHAnsi"/>
          <w:color w:val="000000"/>
          <w:sz w:val="20"/>
          <w:szCs w:val="18"/>
        </w:rPr>
        <w:t>photon flux density</w:t>
      </w:r>
      <w:r w:rsidR="00B7101F" w:rsidRPr="00245B1C">
        <w:rPr>
          <w:rFonts w:asciiTheme="minorHAnsi" w:hAnsiTheme="minorHAnsi" w:cstheme="minorHAnsi"/>
          <w:color w:val="000000"/>
          <w:sz w:val="20"/>
          <w:szCs w:val="18"/>
        </w:rPr>
        <w:t xml:space="preserve"> incident on a horizontal surface, the sensor must be level. An Apogee Instruments model AL-100 leveling plate is recommended for this purpose. To facilitate mounting on a cross arm,</w:t>
      </w:r>
      <w:r w:rsidR="00B7101F" w:rsidRPr="00245B1C">
        <w:rPr>
          <w:rFonts w:asciiTheme="minorHAnsi" w:hAnsiTheme="minorHAnsi" w:cstheme="minorHAnsi"/>
          <w:sz w:val="20"/>
          <w:szCs w:val="18"/>
        </w:rPr>
        <w:t xml:space="preserve"> an Apogee Instruments model A</w:t>
      </w:r>
      <w:r w:rsidR="00B7101F">
        <w:rPr>
          <w:rFonts w:asciiTheme="minorHAnsi" w:hAnsiTheme="minorHAnsi" w:cstheme="minorHAnsi"/>
          <w:sz w:val="20"/>
          <w:szCs w:val="18"/>
        </w:rPr>
        <w:t>L</w:t>
      </w:r>
      <w:r w:rsidR="00B7101F" w:rsidRPr="00245B1C">
        <w:rPr>
          <w:rFonts w:asciiTheme="minorHAnsi" w:hAnsiTheme="minorHAnsi" w:cstheme="minorHAnsi"/>
          <w:sz w:val="20"/>
          <w:szCs w:val="18"/>
        </w:rPr>
        <w:t>-1</w:t>
      </w:r>
      <w:r w:rsidR="00B7101F">
        <w:rPr>
          <w:rFonts w:asciiTheme="minorHAnsi" w:hAnsiTheme="minorHAnsi" w:cstheme="minorHAnsi"/>
          <w:sz w:val="20"/>
          <w:szCs w:val="18"/>
        </w:rPr>
        <w:t>2</w:t>
      </w:r>
      <w:r w:rsidR="00B7101F" w:rsidRPr="00245B1C">
        <w:rPr>
          <w:rFonts w:asciiTheme="minorHAnsi" w:hAnsiTheme="minorHAnsi" w:cstheme="minorHAnsi"/>
          <w:sz w:val="20"/>
          <w:szCs w:val="18"/>
        </w:rPr>
        <w:t>0 mounting bracket is recommended.</w:t>
      </w:r>
      <w:r w:rsidR="00B7101F" w:rsidRPr="00245B1C">
        <w:rPr>
          <w:rFonts w:asciiTheme="minorHAnsi" w:hAnsiTheme="minorHAnsi" w:cstheme="minorHAnsi"/>
          <w:color w:val="000000"/>
          <w:sz w:val="20"/>
          <w:szCs w:val="18"/>
        </w:rPr>
        <w:t xml:space="preserve"> </w:t>
      </w:r>
    </w:p>
    <w:p w14:paraId="25D23627" w14:textId="7EC14205" w:rsidR="00B7101F" w:rsidRDefault="00B7101F" w:rsidP="00B7101F">
      <w:pPr>
        <w:rPr>
          <w:rFonts w:asciiTheme="minorHAnsi" w:hAnsiTheme="minorHAnsi" w:cstheme="minorHAnsi"/>
          <w:noProof/>
          <w:color w:val="000000"/>
          <w:sz w:val="20"/>
        </w:rPr>
      </w:pPr>
    </w:p>
    <w:p w14:paraId="0C744DD6" w14:textId="056BDB7D" w:rsidR="00B7101F" w:rsidRPr="00483D2E" w:rsidRDefault="00B7101F" w:rsidP="00B7101F">
      <w:pPr>
        <w:rPr>
          <w:rFonts w:asciiTheme="minorHAnsi" w:hAnsiTheme="minorHAnsi" w:cstheme="minorHAnsi"/>
          <w:color w:val="000000"/>
          <w:sz w:val="20"/>
        </w:rPr>
      </w:pPr>
    </w:p>
    <w:p w14:paraId="64DAD226" w14:textId="22031960" w:rsidR="00B7101F" w:rsidRDefault="00B7101F" w:rsidP="00B7101F">
      <w:pPr>
        <w:rPr>
          <w:rFonts w:asciiTheme="minorHAnsi" w:hAnsiTheme="minorHAnsi" w:cstheme="minorHAnsi"/>
          <w:color w:val="000000"/>
          <w:sz w:val="20"/>
          <w:szCs w:val="18"/>
        </w:rPr>
      </w:pPr>
      <w:r w:rsidRPr="00483D2E">
        <w:rPr>
          <w:rFonts w:asciiTheme="minorHAnsi" w:hAnsiTheme="minorHAnsi" w:cstheme="minorHAnsi"/>
          <w:noProof/>
          <w:color w:val="000000"/>
          <w:sz w:val="20"/>
        </w:rPr>
        <w:drawing>
          <wp:anchor distT="0" distB="0" distL="114300" distR="114300" simplePos="0" relativeHeight="251681792" behindDoc="1" locked="0" layoutInCell="1" allowOverlap="1" wp14:anchorId="20911514" wp14:editId="1E17273C">
            <wp:simplePos x="0" y="0"/>
            <wp:positionH relativeFrom="column">
              <wp:posOffset>3752850</wp:posOffset>
            </wp:positionH>
            <wp:positionV relativeFrom="paragraph">
              <wp:posOffset>299720</wp:posOffset>
            </wp:positionV>
            <wp:extent cx="685800" cy="353060"/>
            <wp:effectExtent l="0" t="0" r="0" b="0"/>
            <wp:wrapNone/>
            <wp:docPr id="37" name="Picture 37" descr="sq-500-nylon-scr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q-500-nylon-screw"/>
                    <pic:cNvPicPr>
                      <a:picLocks noChangeAspect="1" noChangeArrowheads="1"/>
                    </pic:cNvPicPr>
                  </pic:nvPicPr>
                  <pic:blipFill rotWithShape="1">
                    <a:blip r:embed="rId17">
                      <a:extLst>
                        <a:ext uri="{28A0092B-C50C-407E-A947-70E740481C1C}">
                          <a14:useLocalDpi xmlns:a14="http://schemas.microsoft.com/office/drawing/2010/main" val="0"/>
                        </a:ext>
                      </a:extLst>
                    </a:blip>
                    <a:srcRect l="35452" t="80158" r="30054"/>
                    <a:stretch/>
                  </pic:blipFill>
                  <pic:spPr bwMode="auto">
                    <a:xfrm>
                      <a:off x="0" y="0"/>
                      <a:ext cx="685800" cy="3530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83D2E">
        <w:rPr>
          <w:rFonts w:asciiTheme="minorHAnsi" w:hAnsiTheme="minorHAnsi" w:cstheme="minorHAnsi"/>
          <w:noProof/>
          <w:color w:val="000000"/>
          <w:sz w:val="20"/>
        </w:rPr>
        <mc:AlternateContent>
          <mc:Choice Requires="wps">
            <w:drawing>
              <wp:anchor distT="45720" distB="45720" distL="114300" distR="114300" simplePos="0" relativeHeight="251683840" behindDoc="0" locked="0" layoutInCell="1" allowOverlap="1" wp14:anchorId="49B02245" wp14:editId="33DFE10B">
                <wp:simplePos x="0" y="0"/>
                <wp:positionH relativeFrom="column">
                  <wp:posOffset>1276350</wp:posOffset>
                </wp:positionH>
                <wp:positionV relativeFrom="paragraph">
                  <wp:posOffset>169545</wp:posOffset>
                </wp:positionV>
                <wp:extent cx="1530350" cy="487680"/>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0" cy="487680"/>
                        </a:xfrm>
                        <a:prstGeom prst="rect">
                          <a:avLst/>
                        </a:prstGeom>
                        <a:noFill/>
                        <a:ln w="9525">
                          <a:noFill/>
                          <a:miter lim="800000"/>
                          <a:headEnd/>
                          <a:tailEnd/>
                        </a:ln>
                      </wps:spPr>
                      <wps:txbx>
                        <w:txbxContent>
                          <w:p w14:paraId="749A5A4F" w14:textId="4328D036" w:rsidR="00B7101F" w:rsidRPr="00483D2E" w:rsidRDefault="00B7101F" w:rsidP="00B7101F">
                            <w:pPr>
                              <w:rPr>
                                <w:rFonts w:ascii="Calibri" w:hAnsi="Calibri" w:cs="Calibri"/>
                                <w:sz w:val="20"/>
                                <w:szCs w:val="16"/>
                              </w:rPr>
                            </w:pPr>
                            <w:r w:rsidRPr="00483D2E">
                              <w:rPr>
                                <w:rFonts w:ascii="Calibri" w:hAnsi="Calibri" w:cs="Calibri"/>
                                <w:sz w:val="20"/>
                                <w:szCs w:val="16"/>
                              </w:rPr>
                              <w:t xml:space="preserve">Nylon Screw: 10-32 x </w:t>
                            </w:r>
                            <w:r w:rsidR="00537F98">
                              <w:rPr>
                                <w:rFonts w:ascii="Calibri" w:hAnsi="Calibri" w:cs="Calibri"/>
                                <w:sz w:val="20"/>
                                <w:szCs w:val="16"/>
                              </w:rPr>
                              <w:t>5</w:t>
                            </w:r>
                            <w:r w:rsidRPr="00483D2E">
                              <w:rPr>
                                <w:rFonts w:ascii="Calibri" w:hAnsi="Calibri" w:cs="Calibri"/>
                                <w:sz w:val="20"/>
                                <w:szCs w:val="16"/>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9B02245" id="_x0000_t202" coordsize="21600,21600" o:spt="202" path="m,l,21600r21600,l21600,xe">
                <v:stroke joinstyle="miter"/>
                <v:path gradientshapeok="t" o:connecttype="rect"/>
              </v:shapetype>
              <v:shape id="_x0000_s1031" type="#_x0000_t202" style="position:absolute;margin-left:100.5pt;margin-top:13.35pt;width:120.5pt;height:38.4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" filled="f" stroked="f">
                <v:textbox>
                  <w:txbxContent>
                    <w:p w14:paraId="749A5A4F" w14:textId="4328D036" w:rsidR="00B7101F" w:rsidRPr="00483D2E" w:rsidRDefault="00B7101F" w:rsidP="00B7101F">
                      <w:pPr>
                        <w:rPr>
                          <w:rFonts w:ascii="Calibri" w:hAnsi="Calibri" w:cs="Calibri"/>
                          <w:sz w:val="20"/>
                          <w:szCs w:val="16"/>
                        </w:rPr>
                      </w:pPr>
                      <w:r w:rsidRPr="00483D2E">
                        <w:rPr>
                          <w:rFonts w:ascii="Calibri" w:hAnsi="Calibri" w:cs="Calibri"/>
                          <w:sz w:val="20"/>
                          <w:szCs w:val="16"/>
                        </w:rPr>
                        <w:t xml:space="preserve">Nylon Screw: 10-32 x </w:t>
                      </w:r>
                      <w:r w:rsidR="00537F98">
                        <w:rPr>
                          <w:rFonts w:ascii="Calibri" w:hAnsi="Calibri" w:cs="Calibri"/>
                          <w:sz w:val="20"/>
                          <w:szCs w:val="16"/>
                        </w:rPr>
                        <w:t>5</w:t>
                      </w:r>
                      <w:r w:rsidRPr="00483D2E">
                        <w:rPr>
                          <w:rFonts w:ascii="Calibri" w:hAnsi="Calibri" w:cs="Calibri"/>
                          <w:sz w:val="20"/>
                          <w:szCs w:val="16"/>
                        </w:rPr>
                        <w:t>/8</w:t>
                      </w:r>
                    </w:p>
                  </w:txbxContent>
                </v:textbox>
              </v:shape>
            </w:pict>
          </mc:Fallback>
        </mc:AlternateContent>
      </w:r>
      <w:r w:rsidRPr="00483D2E">
        <w:rPr>
          <w:rFonts w:asciiTheme="minorHAnsi" w:hAnsiTheme="minorHAnsi" w:cstheme="minorHAnsi"/>
          <w:noProof/>
          <w:color w:val="000000"/>
          <w:sz w:val="20"/>
        </w:rPr>
        <mc:AlternateContent>
          <mc:Choice Requires="wps">
            <w:drawing>
              <wp:anchor distT="45720" distB="45720" distL="114300" distR="114300" simplePos="0" relativeHeight="251675648" behindDoc="0" locked="0" layoutInCell="1" allowOverlap="1" wp14:anchorId="1BE0B3F7" wp14:editId="3F868C1D">
                <wp:simplePos x="0" y="0"/>
                <wp:positionH relativeFrom="column">
                  <wp:posOffset>4179984</wp:posOffset>
                </wp:positionH>
                <wp:positionV relativeFrom="paragraph">
                  <wp:posOffset>137160</wp:posOffset>
                </wp:positionV>
                <wp:extent cx="1520190" cy="487680"/>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190" cy="487680"/>
                        </a:xfrm>
                        <a:prstGeom prst="rect">
                          <a:avLst/>
                        </a:prstGeom>
                        <a:noFill/>
                        <a:ln w="9525">
                          <a:noFill/>
                          <a:miter lim="800000"/>
                          <a:headEnd/>
                          <a:tailEnd/>
                        </a:ln>
                      </wps:spPr>
                      <wps:txbx>
                        <w:txbxContent>
                          <w:p w14:paraId="17A40387" w14:textId="1B9C65D9" w:rsidR="00B7101F" w:rsidRPr="00483D2E" w:rsidRDefault="00B7101F" w:rsidP="00B7101F">
                            <w:pPr>
                              <w:rPr>
                                <w:rFonts w:ascii="Calibri" w:hAnsi="Calibri" w:cs="Calibri"/>
                                <w:sz w:val="20"/>
                                <w:szCs w:val="16"/>
                              </w:rPr>
                            </w:pPr>
                            <w:r w:rsidRPr="00483D2E">
                              <w:rPr>
                                <w:rFonts w:ascii="Calibri" w:hAnsi="Calibri" w:cs="Calibri"/>
                                <w:sz w:val="20"/>
                                <w:szCs w:val="16"/>
                              </w:rPr>
                              <w:t xml:space="preserve">Nylon Screw: 10-32 x </w:t>
                            </w:r>
                            <w:r w:rsidR="00537F98">
                              <w:rPr>
                                <w:rFonts w:ascii="Calibri" w:hAnsi="Calibri" w:cs="Calibri"/>
                                <w:sz w:val="20"/>
                                <w:szCs w:val="16"/>
                              </w:rPr>
                              <w:t>5</w:t>
                            </w:r>
                            <w:r w:rsidRPr="00483D2E">
                              <w:rPr>
                                <w:rFonts w:ascii="Calibri" w:hAnsi="Calibri" w:cs="Calibri"/>
                                <w:sz w:val="20"/>
                                <w:szCs w:val="16"/>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E0B3F7" id="_x0000_s1032" type="#_x0000_t202" style="position:absolute;margin-left:329.15pt;margin-top:10.8pt;width:119.7pt;height:38.4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" filled="f" stroked="f">
                <v:textbox>
                  <w:txbxContent>
                    <w:p w14:paraId="17A40387" w14:textId="1B9C65D9" w:rsidR="00B7101F" w:rsidRPr="00483D2E" w:rsidRDefault="00B7101F" w:rsidP="00B7101F">
                      <w:pPr>
                        <w:rPr>
                          <w:rFonts w:ascii="Calibri" w:hAnsi="Calibri" w:cs="Calibri"/>
                          <w:sz w:val="20"/>
                          <w:szCs w:val="16"/>
                        </w:rPr>
                      </w:pPr>
                      <w:r w:rsidRPr="00483D2E">
                        <w:rPr>
                          <w:rFonts w:ascii="Calibri" w:hAnsi="Calibri" w:cs="Calibri"/>
                          <w:sz w:val="20"/>
                          <w:szCs w:val="16"/>
                        </w:rPr>
                        <w:t xml:space="preserve">Nylon Screw: 10-32 x </w:t>
                      </w:r>
                      <w:r w:rsidR="00537F98">
                        <w:rPr>
                          <w:rFonts w:ascii="Calibri" w:hAnsi="Calibri" w:cs="Calibri"/>
                          <w:sz w:val="20"/>
                          <w:szCs w:val="16"/>
                        </w:rPr>
                        <w:t>5</w:t>
                      </w:r>
                      <w:r w:rsidRPr="00483D2E">
                        <w:rPr>
                          <w:rFonts w:ascii="Calibri" w:hAnsi="Calibri" w:cs="Calibri"/>
                          <w:sz w:val="20"/>
                          <w:szCs w:val="16"/>
                        </w:rPr>
                        <w:t>/8</w:t>
                      </w:r>
                    </w:p>
                  </w:txbxContent>
                </v:textbox>
              </v:shape>
            </w:pict>
          </mc:Fallback>
        </mc:AlternateContent>
      </w:r>
    </w:p>
    <w:p w14:paraId="39BCD99E" w14:textId="6C1FFB93" w:rsidR="00B7101F" w:rsidRDefault="00B7101F" w:rsidP="00B7101F">
      <w:pPr>
        <w:rPr>
          <w:rFonts w:asciiTheme="minorHAnsi" w:hAnsiTheme="minorHAnsi" w:cstheme="minorHAnsi"/>
          <w:color w:val="000000"/>
          <w:sz w:val="20"/>
          <w:szCs w:val="18"/>
        </w:rPr>
      </w:pPr>
      <w:r w:rsidRPr="00483D2E">
        <w:rPr>
          <w:rFonts w:asciiTheme="minorHAnsi" w:hAnsiTheme="minorHAnsi" w:cstheme="minorHAnsi"/>
          <w:noProof/>
          <w:color w:val="000000"/>
          <w:sz w:val="20"/>
        </w:rPr>
        <mc:AlternateContent>
          <mc:Choice Requires="wps">
            <w:drawing>
              <wp:anchor distT="45720" distB="45720" distL="114300" distR="114300" simplePos="0" relativeHeight="251685888" behindDoc="0" locked="0" layoutInCell="1" allowOverlap="1" wp14:anchorId="57855F5A" wp14:editId="43C72CB5">
                <wp:simplePos x="0" y="0"/>
                <wp:positionH relativeFrom="column">
                  <wp:posOffset>1581150</wp:posOffset>
                </wp:positionH>
                <wp:positionV relativeFrom="paragraph">
                  <wp:posOffset>252095</wp:posOffset>
                </wp:positionV>
                <wp:extent cx="1056640" cy="436880"/>
                <wp:effectExtent l="0" t="0" r="0" b="127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6640" cy="436880"/>
                        </a:xfrm>
                        <a:prstGeom prst="rect">
                          <a:avLst/>
                        </a:prstGeom>
                        <a:noFill/>
                        <a:ln w="9525">
                          <a:noFill/>
                          <a:miter lim="800000"/>
                          <a:headEnd/>
                          <a:tailEnd/>
                        </a:ln>
                      </wps:spPr>
                      <wps:txbx>
                        <w:txbxContent>
                          <w:p w14:paraId="719BC77D" w14:textId="77777777" w:rsidR="00B7101F" w:rsidRPr="00483D2E" w:rsidRDefault="00B7101F" w:rsidP="00B7101F">
                            <w:pPr>
                              <w:rPr>
                                <w:rFonts w:ascii="Calibri" w:hAnsi="Calibri" w:cs="Calibri"/>
                                <w:sz w:val="20"/>
                                <w:szCs w:val="16"/>
                              </w:rPr>
                            </w:pPr>
                            <w:r w:rsidRPr="00483D2E">
                              <w:rPr>
                                <w:rFonts w:ascii="Calibri" w:hAnsi="Calibri" w:cs="Calibri"/>
                                <w:sz w:val="20"/>
                                <w:szCs w:val="16"/>
                              </w:rPr>
                              <w:t>Model: AL-1</w:t>
                            </w:r>
                            <w:r>
                              <w:rPr>
                                <w:rFonts w:ascii="Calibri" w:hAnsi="Calibri" w:cs="Calibri"/>
                                <w:sz w:val="20"/>
                                <w:szCs w:val="16"/>
                              </w:rPr>
                              <w:t>0</w:t>
                            </w:r>
                            <w:r w:rsidRPr="00483D2E">
                              <w:rPr>
                                <w:rFonts w:ascii="Calibri" w:hAnsi="Calibri" w:cs="Calibri"/>
                                <w:sz w:val="20"/>
                                <w:szCs w:val="16"/>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855F5A" id="_x0000_s1032" type="#_x0000_t202" style="position:absolute;margin-left:124.5pt;margin-top:19.85pt;width:83.2pt;height:34.4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" filled="f" stroked="f">
                <v:textbox>
                  <w:txbxContent>
                    <w:p w14:paraId="719BC77D" w14:textId="77777777" w:rsidR="00B7101F" w:rsidRPr="00483D2E" w:rsidRDefault="00B7101F" w:rsidP="00B7101F">
                      <w:pPr>
                        <w:rPr>
                          <w:rFonts w:ascii="Calibri" w:hAnsi="Calibri" w:cs="Calibri"/>
                          <w:sz w:val="20"/>
                          <w:szCs w:val="16"/>
                        </w:rPr>
                      </w:pPr>
                      <w:r w:rsidRPr="00483D2E">
                        <w:rPr>
                          <w:rFonts w:ascii="Calibri" w:hAnsi="Calibri" w:cs="Calibri"/>
                          <w:sz w:val="20"/>
                          <w:szCs w:val="16"/>
                        </w:rPr>
                        <w:t>Model: AL-1</w:t>
                      </w:r>
                      <w:r>
                        <w:rPr>
                          <w:rFonts w:ascii="Calibri" w:hAnsi="Calibri" w:cs="Calibri"/>
                          <w:sz w:val="20"/>
                          <w:szCs w:val="16"/>
                        </w:rPr>
                        <w:t>0</w:t>
                      </w:r>
                      <w:r w:rsidRPr="00483D2E">
                        <w:rPr>
                          <w:rFonts w:ascii="Calibri" w:hAnsi="Calibri" w:cs="Calibri"/>
                          <w:sz w:val="20"/>
                          <w:szCs w:val="16"/>
                        </w:rPr>
                        <w:t>0</w:t>
                      </w:r>
                    </w:p>
                  </w:txbxContent>
                </v:textbox>
              </v:shape>
            </w:pict>
          </mc:Fallback>
        </mc:AlternateContent>
      </w:r>
      <w:r w:rsidRPr="00483D2E">
        <w:rPr>
          <w:rFonts w:asciiTheme="minorHAnsi" w:hAnsiTheme="minorHAnsi" w:cstheme="minorHAnsi"/>
          <w:noProof/>
          <w:color w:val="000000"/>
          <w:sz w:val="20"/>
        </w:rPr>
        <w:drawing>
          <wp:anchor distT="0" distB="0" distL="114300" distR="114300" simplePos="0" relativeHeight="251677696" behindDoc="1" locked="0" layoutInCell="1" allowOverlap="1" wp14:anchorId="6F159531" wp14:editId="199AD753">
            <wp:simplePos x="0" y="0"/>
            <wp:positionH relativeFrom="column">
              <wp:posOffset>2781300</wp:posOffset>
            </wp:positionH>
            <wp:positionV relativeFrom="paragraph">
              <wp:posOffset>335280</wp:posOffset>
            </wp:positionV>
            <wp:extent cx="2876550" cy="1628775"/>
            <wp:effectExtent l="0" t="0" r="0" b="9525"/>
            <wp:wrapNone/>
            <wp:docPr id="295" name="Picture 295" descr="AL-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L-120-5"/>
                    <pic:cNvPicPr>
                      <a:picLocks noChangeAspect="1" noChangeArrowheads="1"/>
                    </pic:cNvPicPr>
                  </pic:nvPicPr>
                  <pic:blipFill>
                    <a:blip r:embed="rId18" cstate="print">
                      <a:extLst>
                        <a:ext uri="{28A0092B-C50C-407E-A947-70E740481C1C}">
                          <a14:useLocalDpi xmlns:a14="http://schemas.microsoft.com/office/drawing/2010/main" val="0"/>
                        </a:ext>
                      </a:extLst>
                    </a:blip>
                    <a:srcRect l="3030" t="8139" r="4100" b="6105"/>
                    <a:stretch>
                      <a:fillRect/>
                    </a:stretch>
                  </pic:blipFill>
                  <pic:spPr bwMode="auto">
                    <a:xfrm>
                      <a:off x="0" y="0"/>
                      <a:ext cx="2876550" cy="1628775"/>
                    </a:xfrm>
                    <a:prstGeom prst="rect">
                      <a:avLst/>
                    </a:prstGeom>
                    <a:noFill/>
                  </pic:spPr>
                </pic:pic>
              </a:graphicData>
            </a:graphic>
            <wp14:sizeRelH relativeFrom="page">
              <wp14:pctWidth>0</wp14:pctWidth>
            </wp14:sizeRelH>
            <wp14:sizeRelV relativeFrom="page">
              <wp14:pctHeight>0</wp14:pctHeight>
            </wp14:sizeRelV>
          </wp:anchor>
        </w:drawing>
      </w:r>
      <w:r w:rsidRPr="00483D2E">
        <w:rPr>
          <w:rFonts w:asciiTheme="minorHAnsi" w:hAnsiTheme="minorHAnsi" w:cstheme="minorHAnsi"/>
          <w:noProof/>
          <w:color w:val="000000"/>
          <w:sz w:val="20"/>
        </w:rPr>
        <mc:AlternateContent>
          <mc:Choice Requires="wps">
            <w:drawing>
              <wp:anchor distT="45720" distB="45720" distL="114300" distR="114300" simplePos="0" relativeHeight="251674624" behindDoc="0" locked="0" layoutInCell="1" allowOverlap="1" wp14:anchorId="32DEBD8C" wp14:editId="261A6BDE">
                <wp:simplePos x="0" y="0"/>
                <wp:positionH relativeFrom="column">
                  <wp:posOffset>4981989</wp:posOffset>
                </wp:positionH>
                <wp:positionV relativeFrom="paragraph">
                  <wp:posOffset>271780</wp:posOffset>
                </wp:positionV>
                <wp:extent cx="1056640" cy="436880"/>
                <wp:effectExtent l="0" t="0" r="0" b="1270"/>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6640" cy="436880"/>
                        </a:xfrm>
                        <a:prstGeom prst="rect">
                          <a:avLst/>
                        </a:prstGeom>
                        <a:noFill/>
                        <a:ln w="9525">
                          <a:noFill/>
                          <a:miter lim="800000"/>
                          <a:headEnd/>
                          <a:tailEnd/>
                        </a:ln>
                      </wps:spPr>
                      <wps:txbx>
                        <w:txbxContent>
                          <w:p w14:paraId="0A2816C1" w14:textId="77777777" w:rsidR="00B7101F" w:rsidRPr="00483D2E" w:rsidRDefault="00B7101F" w:rsidP="00B7101F">
                            <w:pPr>
                              <w:rPr>
                                <w:rFonts w:ascii="Calibri" w:hAnsi="Calibri" w:cs="Calibri"/>
                                <w:sz w:val="20"/>
                                <w:szCs w:val="16"/>
                              </w:rPr>
                            </w:pPr>
                            <w:r w:rsidRPr="00483D2E">
                              <w:rPr>
                                <w:rFonts w:ascii="Calibri" w:hAnsi="Calibri" w:cs="Calibri"/>
                                <w:sz w:val="20"/>
                                <w:szCs w:val="16"/>
                              </w:rPr>
                              <w:t>Model: AL-120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DEBD8C" id="_x0000_s1033" type="#_x0000_t202" style="position:absolute;margin-left:392.3pt;margin-top:21.4pt;width:83.2pt;height:34.4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" filled="f" stroked="f">
                <v:textbox>
                  <w:txbxContent>
                    <w:p w14:paraId="0A2816C1" w14:textId="77777777" w:rsidR="00B7101F" w:rsidRPr="00483D2E" w:rsidRDefault="00B7101F" w:rsidP="00B7101F">
                      <w:pPr>
                        <w:rPr>
                          <w:rFonts w:ascii="Calibri" w:hAnsi="Calibri" w:cs="Calibri"/>
                          <w:sz w:val="20"/>
                          <w:szCs w:val="16"/>
                        </w:rPr>
                      </w:pPr>
                      <w:r w:rsidRPr="00483D2E">
                        <w:rPr>
                          <w:rFonts w:ascii="Calibri" w:hAnsi="Calibri" w:cs="Calibri"/>
                          <w:sz w:val="20"/>
                          <w:szCs w:val="16"/>
                        </w:rPr>
                        <w:t>Model: AL-120</w:t>
                      </w:r>
                    </w:p>
                  </w:txbxContent>
                </v:textbox>
              </v:shape>
            </w:pict>
          </mc:Fallback>
        </mc:AlternateContent>
      </w:r>
      <w:r>
        <w:rPr>
          <w:rFonts w:asciiTheme="minorHAnsi" w:hAnsiTheme="minorHAnsi" w:cstheme="minorHAnsi"/>
          <w:color w:val="000000"/>
          <w:sz w:val="20"/>
          <w:szCs w:val="18"/>
        </w:rPr>
        <w:t xml:space="preserve">     </w:t>
      </w:r>
      <w:r w:rsidRPr="00483D2E">
        <w:rPr>
          <w:rFonts w:asciiTheme="minorHAnsi" w:hAnsiTheme="minorHAnsi" w:cstheme="minorHAnsi"/>
          <w:noProof/>
          <w:color w:val="000000"/>
          <w:sz w:val="20"/>
        </w:rPr>
        <w:drawing>
          <wp:inline distT="0" distB="0" distL="0" distR="0" wp14:anchorId="5EA8EC7A" wp14:editId="60F0AE1B">
            <wp:extent cx="1637665" cy="183174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q-500-leveling-plate-mount.png"/>
                    <pic:cNvPicPr/>
                  </pic:nvPicPr>
                  <pic:blipFill rotWithShape="1">
                    <a:blip r:embed="rId19">
                      <a:extLst>
                        <a:ext uri="{28A0092B-C50C-407E-A947-70E740481C1C}">
                          <a14:useLocalDpi xmlns:a14="http://schemas.microsoft.com/office/drawing/2010/main" val="0"/>
                        </a:ext>
                      </a:extLst>
                    </a:blip>
                    <a:srcRect l="6348" t="42382" r="14218" b="5790"/>
                    <a:stretch/>
                  </pic:blipFill>
                  <pic:spPr bwMode="auto">
                    <a:xfrm>
                      <a:off x="0" y="0"/>
                      <a:ext cx="1683047" cy="1882504"/>
                    </a:xfrm>
                    <a:prstGeom prst="rect">
                      <a:avLst/>
                    </a:prstGeom>
                    <a:ln>
                      <a:noFill/>
                    </a:ln>
                    <a:extLst>
                      <a:ext uri="{53640926-AAD7-44D8-BBD7-CCE9431645EC}">
                        <a14:shadowObscured xmlns:a14="http://schemas.microsoft.com/office/drawing/2010/main"/>
                      </a:ext>
                    </a:extLst>
                  </pic:spPr>
                </pic:pic>
              </a:graphicData>
            </a:graphic>
          </wp:inline>
        </w:drawing>
      </w:r>
    </w:p>
    <w:p w14:paraId="1CF545C3" w14:textId="77777777" w:rsidR="00B7101F" w:rsidRPr="00245B1C" w:rsidRDefault="00B7101F" w:rsidP="00B7101F">
      <w:pPr>
        <w:rPr>
          <w:rFonts w:asciiTheme="minorHAnsi" w:hAnsiTheme="minorHAnsi" w:cstheme="minorHAnsi"/>
          <w:color w:val="000000"/>
          <w:sz w:val="20"/>
          <w:szCs w:val="18"/>
        </w:rPr>
      </w:pPr>
      <w:r w:rsidRPr="00245B1C">
        <w:rPr>
          <w:rFonts w:asciiTheme="minorHAnsi" w:hAnsiTheme="minorHAnsi" w:cstheme="minorHAnsi"/>
          <w:color w:val="000000"/>
          <w:sz w:val="20"/>
          <w:szCs w:val="18"/>
        </w:rPr>
        <w:t>To minimize azimuth error, the sensor should be mounted with the cable pointing toward true north in the northern hemisphere or true south in the southern hemisphere. Azimuth error is typically less than 0.5 %, but it is easy to minimize by proper cable orientation.</w:t>
      </w:r>
    </w:p>
    <w:p w14:paraId="088208A2" w14:textId="354EA3AC" w:rsidR="00B7101F" w:rsidRPr="00245B1C" w:rsidRDefault="00B7101F" w:rsidP="00B7101F">
      <w:pPr>
        <w:jc w:val="center"/>
        <w:rPr>
          <w:rFonts w:asciiTheme="minorHAnsi" w:hAnsiTheme="minorHAnsi" w:cstheme="minorHAnsi"/>
          <w:b/>
          <w:bCs/>
          <w:sz w:val="20"/>
        </w:rPr>
      </w:pPr>
      <w:r>
        <w:rPr>
          <w:rFonts w:asciiTheme="minorHAnsi" w:hAnsiTheme="minorHAnsi" w:cstheme="minorHAnsi"/>
          <w:b/>
          <w:bCs/>
          <w:noProof/>
          <w:sz w:val="20"/>
        </w:rPr>
        <w:drawing>
          <wp:inline distT="0" distB="0" distL="0" distR="0" wp14:anchorId="2C0003F1" wp14:editId="78A03643">
            <wp:extent cx="4667250" cy="20669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t="16658" b="25862"/>
                    <a:stretch>
                      <a:fillRect/>
                    </a:stretch>
                  </pic:blipFill>
                  <pic:spPr bwMode="auto">
                    <a:xfrm>
                      <a:off x="0" y="0"/>
                      <a:ext cx="4667250" cy="2066925"/>
                    </a:xfrm>
                    <a:prstGeom prst="rect">
                      <a:avLst/>
                    </a:prstGeom>
                    <a:noFill/>
                    <a:ln>
                      <a:noFill/>
                    </a:ln>
                  </pic:spPr>
                </pic:pic>
              </a:graphicData>
            </a:graphic>
          </wp:inline>
        </w:drawing>
      </w:r>
    </w:p>
    <w:p w14:paraId="5209B179" w14:textId="7F91EA91" w:rsidR="006D74AE" w:rsidRDefault="00B7101F" w:rsidP="00B7101F">
      <w:pPr>
        <w:rPr>
          <w:rFonts w:cs="Segoe UI Semilight"/>
        </w:rPr>
      </w:pPr>
      <w:r w:rsidRPr="00245B1C">
        <w:rPr>
          <w:rFonts w:asciiTheme="minorHAnsi" w:hAnsiTheme="minorHAnsi" w:cstheme="minorHAnsi"/>
          <w:sz w:val="20"/>
          <w:szCs w:val="18"/>
        </w:rPr>
        <w:t xml:space="preserve">In addition to orienting the cable to point toward the nearest pole, the sensor should also be mounted such that obstructions (e.g., weather station tripod/tower or other instrumentation) do not shade the sensor. </w:t>
      </w:r>
      <w:r w:rsidRPr="00245B1C">
        <w:rPr>
          <w:rFonts w:asciiTheme="minorHAnsi" w:hAnsiTheme="minorHAnsi" w:cstheme="minorHAnsi"/>
          <w:b/>
          <w:sz w:val="20"/>
          <w:szCs w:val="18"/>
        </w:rPr>
        <w:t xml:space="preserve">Once mounted, the </w:t>
      </w:r>
      <w:r>
        <w:rPr>
          <w:rFonts w:asciiTheme="minorHAnsi" w:hAnsiTheme="minorHAnsi" w:cstheme="minorHAnsi"/>
          <w:b/>
          <w:sz w:val="20"/>
          <w:szCs w:val="18"/>
        </w:rPr>
        <w:t>blue</w:t>
      </w:r>
      <w:r w:rsidRPr="00F40087">
        <w:rPr>
          <w:rFonts w:asciiTheme="minorHAnsi" w:hAnsiTheme="minorHAnsi" w:cstheme="minorHAnsi"/>
          <w:b/>
          <w:sz w:val="20"/>
          <w:szCs w:val="18"/>
        </w:rPr>
        <w:t xml:space="preserve"> cap should</w:t>
      </w:r>
      <w:r w:rsidRPr="00245B1C">
        <w:rPr>
          <w:rFonts w:asciiTheme="minorHAnsi" w:hAnsiTheme="minorHAnsi" w:cstheme="minorHAnsi"/>
          <w:b/>
          <w:sz w:val="20"/>
          <w:szCs w:val="18"/>
        </w:rPr>
        <w:t xml:space="preserve"> be removed from the sensor.</w:t>
      </w:r>
      <w:r w:rsidRPr="00245B1C">
        <w:rPr>
          <w:rFonts w:asciiTheme="minorHAnsi" w:hAnsiTheme="minorHAnsi" w:cstheme="minorHAnsi"/>
          <w:sz w:val="20"/>
          <w:szCs w:val="18"/>
        </w:rPr>
        <w:t xml:space="preserve"> The </w:t>
      </w:r>
      <w:r>
        <w:rPr>
          <w:rFonts w:asciiTheme="minorHAnsi" w:hAnsiTheme="minorHAnsi" w:cstheme="minorHAnsi"/>
          <w:sz w:val="20"/>
          <w:szCs w:val="18"/>
        </w:rPr>
        <w:t>blue</w:t>
      </w:r>
      <w:r w:rsidRPr="00245B1C">
        <w:rPr>
          <w:rFonts w:asciiTheme="minorHAnsi" w:hAnsiTheme="minorHAnsi" w:cstheme="minorHAnsi"/>
          <w:sz w:val="20"/>
          <w:szCs w:val="18"/>
        </w:rPr>
        <w:t xml:space="preserve"> cap can be used as a protective covering for the sensor when it is not in use</w:t>
      </w:r>
      <w:r w:rsidR="006D74AE" w:rsidRPr="00245B1C">
        <w:rPr>
          <w:rFonts w:asciiTheme="minorHAnsi" w:hAnsiTheme="minorHAnsi" w:cstheme="minorHAnsi"/>
          <w:sz w:val="20"/>
          <w:szCs w:val="18"/>
        </w:rPr>
        <w:t>.</w:t>
      </w:r>
      <w:r w:rsidR="006D74AE" w:rsidRPr="00B306CC">
        <w:rPr>
          <w:rFonts w:cs="Segoe UI Semilight"/>
        </w:rPr>
        <w:br w:type="page"/>
      </w:r>
    </w:p>
    <w:p w14:paraId="58EA4A25" w14:textId="77777777" w:rsidR="00245B1C" w:rsidRPr="00B80422" w:rsidRDefault="00245B1C" w:rsidP="00245B1C">
      <w:pPr>
        <w:pStyle w:val="Heading3"/>
      </w:pPr>
      <w:bookmarkStart w:id="20" w:name="_Toc508801582"/>
      <w:bookmarkStart w:id="21" w:name="_Toc511138184"/>
      <w:bookmarkStart w:id="22" w:name="_Toc511138876"/>
      <w:r w:rsidRPr="00B80422">
        <w:lastRenderedPageBreak/>
        <w:t>Cable Connectors</w:t>
      </w:r>
      <w:bookmarkEnd w:id="20"/>
      <w:bookmarkEnd w:id="21"/>
      <w:bookmarkEnd w:id="2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4"/>
        <w:gridCol w:w="4926"/>
      </w:tblGrid>
      <w:tr w:rsidR="00B7101F" w:rsidRPr="008F2BE4" w14:paraId="0CCD42E6" w14:textId="77777777" w:rsidTr="00FB128F">
        <w:tc>
          <w:tcPr>
            <w:tcW w:w="4788" w:type="dxa"/>
          </w:tcPr>
          <w:p w14:paraId="63787239" w14:textId="77777777" w:rsidR="00B7101F" w:rsidRPr="008F2BE4" w:rsidRDefault="00B7101F" w:rsidP="00FB128F">
            <w:pPr>
              <w:rPr>
                <w:rFonts w:asciiTheme="minorHAnsi" w:hAnsiTheme="minorHAnsi" w:cstheme="minorHAnsi"/>
                <w:sz w:val="20"/>
              </w:rPr>
            </w:pPr>
            <w:bookmarkStart w:id="23" w:name="_Toc511138877"/>
          </w:p>
          <w:p w14:paraId="1EC2DC2F" w14:textId="77777777" w:rsidR="00B7101F" w:rsidRPr="001C7780" w:rsidRDefault="00B7101F" w:rsidP="00FB128F">
            <w:pPr>
              <w:rPr>
                <w:rFonts w:asciiTheme="minorHAnsi" w:hAnsiTheme="minorHAnsi" w:cstheme="minorHAnsi"/>
                <w:sz w:val="20"/>
              </w:rPr>
            </w:pPr>
            <w:r>
              <w:rPr>
                <w:rFonts w:asciiTheme="minorHAnsi" w:hAnsiTheme="minorHAnsi" w:cstheme="minorHAnsi"/>
                <w:sz w:val="20"/>
              </w:rPr>
              <w:t>Apogee offers</w:t>
            </w:r>
            <w:r w:rsidRPr="008F2BE4">
              <w:rPr>
                <w:rFonts w:asciiTheme="minorHAnsi" w:hAnsiTheme="minorHAnsi" w:cstheme="minorHAnsi"/>
                <w:sz w:val="20"/>
              </w:rPr>
              <w:t xml:space="preserve"> cable connectors to simplify the process of removing sensors from weather stations for calibration </w:t>
            </w:r>
            <w:r>
              <w:rPr>
                <w:rFonts w:asciiTheme="minorHAnsi" w:hAnsiTheme="minorHAnsi" w:cstheme="minorHAnsi"/>
                <w:sz w:val="20"/>
              </w:rPr>
              <w:t xml:space="preserve">(the entire cable does </w:t>
            </w:r>
            <w:r>
              <w:rPr>
                <w:rFonts w:asciiTheme="minorHAnsi" w:hAnsiTheme="minorHAnsi" w:cstheme="minorHAnsi"/>
                <w:b/>
                <w:sz w:val="20"/>
              </w:rPr>
              <w:t>not</w:t>
            </w:r>
            <w:r>
              <w:rPr>
                <w:rFonts w:asciiTheme="minorHAnsi" w:hAnsiTheme="minorHAnsi" w:cstheme="minorHAnsi"/>
                <w:sz w:val="20"/>
              </w:rPr>
              <w:t xml:space="preserve"> have to be removed from the station and shipped with the sensor).</w:t>
            </w:r>
          </w:p>
          <w:p w14:paraId="3485CAFF" w14:textId="77777777" w:rsidR="00B7101F" w:rsidRPr="008F2BE4" w:rsidRDefault="00B7101F" w:rsidP="00FB128F">
            <w:pPr>
              <w:rPr>
                <w:rFonts w:asciiTheme="minorHAnsi" w:hAnsiTheme="minorHAnsi" w:cstheme="minorHAnsi"/>
                <w:sz w:val="20"/>
              </w:rPr>
            </w:pPr>
          </w:p>
          <w:p w14:paraId="0BC95CE6" w14:textId="77777777" w:rsidR="00B7101F" w:rsidRPr="008F2BE4" w:rsidRDefault="00B7101F" w:rsidP="00FB128F">
            <w:pPr>
              <w:rPr>
                <w:rFonts w:asciiTheme="minorHAnsi" w:hAnsiTheme="minorHAnsi" w:cstheme="minorHAnsi"/>
                <w:sz w:val="20"/>
              </w:rPr>
            </w:pPr>
            <w:r w:rsidRPr="008F2BE4">
              <w:rPr>
                <w:rFonts w:asciiTheme="minorHAnsi" w:hAnsiTheme="minorHAnsi" w:cstheme="minorHAnsi"/>
                <w:sz w:val="20"/>
              </w:rPr>
              <w:t>The ruggedi</w:t>
            </w:r>
            <w:r>
              <w:rPr>
                <w:rFonts w:asciiTheme="minorHAnsi" w:hAnsiTheme="minorHAnsi" w:cstheme="minorHAnsi"/>
                <w:sz w:val="20"/>
              </w:rPr>
              <w:t>zed M8 connectors are rated IP68</w:t>
            </w:r>
            <w:r w:rsidRPr="008F2BE4">
              <w:rPr>
                <w:rFonts w:asciiTheme="minorHAnsi" w:hAnsiTheme="minorHAnsi" w:cstheme="minorHAnsi"/>
                <w:sz w:val="20"/>
              </w:rPr>
              <w:t xml:space="preserve">, made of corrosion-resistant marine-grade stainless-steel, and designed for extended use in harsh environmental conditions. </w:t>
            </w:r>
          </w:p>
          <w:p w14:paraId="46FDA93D" w14:textId="77777777" w:rsidR="00B7101F" w:rsidRPr="008F2BE4" w:rsidRDefault="00B7101F" w:rsidP="00FB128F">
            <w:pPr>
              <w:rPr>
                <w:rFonts w:asciiTheme="minorHAnsi" w:hAnsiTheme="minorHAnsi" w:cstheme="minorHAnsi"/>
                <w:sz w:val="20"/>
              </w:rPr>
            </w:pPr>
            <w:r w:rsidRPr="008F2BE4">
              <w:rPr>
                <w:rFonts w:asciiTheme="minorHAnsi" w:hAnsiTheme="minorHAnsi" w:cstheme="minorHAnsi"/>
                <w:sz w:val="20"/>
              </w:rPr>
              <w:t xml:space="preserve"> </w:t>
            </w:r>
          </w:p>
        </w:tc>
        <w:tc>
          <w:tcPr>
            <w:tcW w:w="4788" w:type="dxa"/>
          </w:tcPr>
          <w:p w14:paraId="0C526028" w14:textId="77777777" w:rsidR="00B7101F" w:rsidRPr="008F2BE4" w:rsidRDefault="00B7101F" w:rsidP="00FB128F">
            <w:pPr>
              <w:jc w:val="center"/>
              <w:rPr>
                <w:rFonts w:asciiTheme="minorHAnsi" w:hAnsiTheme="minorHAnsi" w:cstheme="minorHAnsi"/>
                <w:sz w:val="20"/>
              </w:rPr>
            </w:pPr>
          </w:p>
          <w:p w14:paraId="4F3F8D96" w14:textId="5C723770" w:rsidR="00B7101F" w:rsidRPr="008F2BE4" w:rsidRDefault="00B7101F" w:rsidP="00FB128F">
            <w:pPr>
              <w:jc w:val="center"/>
              <w:rPr>
                <w:rFonts w:asciiTheme="minorHAnsi" w:hAnsiTheme="minorHAnsi" w:cstheme="minorHAnsi"/>
                <w:sz w:val="20"/>
              </w:rPr>
            </w:pPr>
            <w:r>
              <w:rPr>
                <w:noProof/>
              </w:rPr>
              <w:drawing>
                <wp:inline distT="0" distB="0" distL="0" distR="0" wp14:anchorId="3F97008B" wp14:editId="572FB651">
                  <wp:extent cx="2990850" cy="1285875"/>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extLst>
                              <a:ext uri="{28A0092B-C50C-407E-A947-70E740481C1C}">
                                <a14:useLocalDpi xmlns:a14="http://schemas.microsoft.com/office/drawing/2010/main" val="0"/>
                              </a:ext>
                            </a:extLst>
                          </a:blip>
                          <a:srcRect l="19669" t="35251" r="11389" b="21057"/>
                          <a:stretch>
                            <a:fillRect/>
                          </a:stretch>
                        </pic:blipFill>
                        <pic:spPr bwMode="auto">
                          <a:xfrm>
                            <a:off x="0" y="0"/>
                            <a:ext cx="2990850" cy="1285875"/>
                          </a:xfrm>
                          <a:prstGeom prst="rect">
                            <a:avLst/>
                          </a:prstGeom>
                          <a:noFill/>
                          <a:ln>
                            <a:noFill/>
                          </a:ln>
                        </pic:spPr>
                      </pic:pic>
                    </a:graphicData>
                  </a:graphic>
                </wp:inline>
              </w:drawing>
            </w:r>
          </w:p>
          <w:p w14:paraId="54279007" w14:textId="77777777" w:rsidR="00B7101F" w:rsidRPr="008F2BE4" w:rsidRDefault="00B7101F" w:rsidP="00FB128F">
            <w:pPr>
              <w:jc w:val="center"/>
              <w:rPr>
                <w:rFonts w:asciiTheme="minorHAnsi" w:hAnsiTheme="minorHAnsi" w:cstheme="minorHAnsi"/>
                <w:sz w:val="20"/>
              </w:rPr>
            </w:pPr>
            <w:r>
              <w:rPr>
                <w:rFonts w:asciiTheme="minorHAnsi" w:hAnsiTheme="minorHAnsi" w:cstheme="minorHAnsi"/>
                <w:sz w:val="20"/>
              </w:rPr>
              <w:t>C</w:t>
            </w:r>
            <w:r w:rsidRPr="008F2BE4">
              <w:rPr>
                <w:rFonts w:asciiTheme="minorHAnsi" w:hAnsiTheme="minorHAnsi" w:cstheme="minorHAnsi"/>
                <w:sz w:val="20"/>
              </w:rPr>
              <w:t>able connectors are</w:t>
            </w:r>
            <w:r>
              <w:rPr>
                <w:rFonts w:asciiTheme="minorHAnsi" w:hAnsiTheme="minorHAnsi" w:cstheme="minorHAnsi"/>
                <w:sz w:val="20"/>
              </w:rPr>
              <w:t xml:space="preserve"> attached directly to the head.</w:t>
            </w:r>
          </w:p>
        </w:tc>
      </w:tr>
    </w:tbl>
    <w:p w14:paraId="398C29AD" w14:textId="77777777" w:rsidR="00B7101F" w:rsidRPr="008F2BE4" w:rsidRDefault="00B7101F" w:rsidP="00B7101F">
      <w:pPr>
        <w:rPr>
          <w:rFonts w:asciiTheme="minorHAnsi" w:hAnsiTheme="minorHAnsi" w:cstheme="minorHAnsi"/>
          <w:b/>
          <w:sz w:val="24"/>
        </w:rPr>
      </w:pPr>
      <w:r w:rsidRPr="008F2BE4">
        <w:rPr>
          <w:rFonts w:asciiTheme="minorHAnsi" w:hAnsiTheme="minorHAnsi" w:cstheme="minorHAnsi"/>
          <w:b/>
          <w:sz w:val="24"/>
        </w:rPr>
        <w:t>Instructions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4"/>
        <w:gridCol w:w="5046"/>
      </w:tblGrid>
      <w:tr w:rsidR="00B7101F" w:rsidRPr="008F2BE4" w14:paraId="26C6F3DF" w14:textId="77777777" w:rsidTr="00FB128F">
        <w:tc>
          <w:tcPr>
            <w:tcW w:w="4788" w:type="dxa"/>
          </w:tcPr>
          <w:p w14:paraId="5127AD8F" w14:textId="77777777" w:rsidR="00B7101F" w:rsidRPr="008F2BE4" w:rsidRDefault="00B7101F" w:rsidP="00FB128F">
            <w:pPr>
              <w:rPr>
                <w:rFonts w:asciiTheme="minorHAnsi" w:hAnsiTheme="minorHAnsi" w:cstheme="minorHAnsi"/>
                <w:sz w:val="20"/>
              </w:rPr>
            </w:pPr>
            <w:r w:rsidRPr="008F2BE4">
              <w:rPr>
                <w:rFonts w:asciiTheme="minorHAnsi" w:hAnsiTheme="minorHAnsi" w:cstheme="minorHAnsi"/>
                <w:b/>
                <w:sz w:val="20"/>
              </w:rPr>
              <w:t>Pins and Wiring Colors:</w:t>
            </w:r>
            <w:r w:rsidRPr="008F2BE4">
              <w:rPr>
                <w:rFonts w:asciiTheme="minorHAnsi" w:hAnsiTheme="minorHAnsi" w:cstheme="minorHAnsi"/>
                <w:sz w:val="20"/>
              </w:rPr>
              <w:t xml:space="preserve">  All Apogee connectors have six pins, but not all pins are used for every sensor. There may also be unused wire colors ins</w:t>
            </w:r>
            <w:r>
              <w:rPr>
                <w:rFonts w:asciiTheme="minorHAnsi" w:hAnsiTheme="minorHAnsi" w:cstheme="minorHAnsi"/>
                <w:sz w:val="20"/>
              </w:rPr>
              <w:t>ide the cable. To simplify data</w:t>
            </w:r>
            <w:r w:rsidRPr="008F2BE4">
              <w:rPr>
                <w:rFonts w:asciiTheme="minorHAnsi" w:hAnsiTheme="minorHAnsi" w:cstheme="minorHAnsi"/>
                <w:sz w:val="20"/>
              </w:rPr>
              <w:t>logger connection, we remove the unused pigtail lead colors at the datalogger end of the cable.</w:t>
            </w:r>
          </w:p>
          <w:p w14:paraId="7A3A2D5F" w14:textId="77777777" w:rsidR="00B7101F" w:rsidRPr="008F2BE4" w:rsidRDefault="00B7101F" w:rsidP="00FB128F">
            <w:pPr>
              <w:rPr>
                <w:rFonts w:asciiTheme="minorHAnsi" w:hAnsiTheme="minorHAnsi" w:cstheme="minorHAnsi"/>
                <w:sz w:val="20"/>
              </w:rPr>
            </w:pPr>
          </w:p>
          <w:p w14:paraId="24EBA154" w14:textId="77777777" w:rsidR="00B7101F" w:rsidRPr="006C45C9" w:rsidRDefault="00B7101F" w:rsidP="00FB128F">
            <w:pPr>
              <w:rPr>
                <w:rFonts w:asciiTheme="minorHAnsi" w:hAnsiTheme="minorHAnsi" w:cstheme="minorHAnsi"/>
                <w:sz w:val="20"/>
              </w:rPr>
            </w:pPr>
            <w:r w:rsidRPr="006C45C9">
              <w:rPr>
                <w:rFonts w:asciiTheme="minorHAnsi" w:hAnsiTheme="minorHAnsi" w:cstheme="minorHAnsi"/>
                <w:sz w:val="20"/>
              </w:rPr>
              <w:t>If a replacement cable is required, please contact Apogee directly to ensure ordering the proper pigtail configuration.</w:t>
            </w:r>
          </w:p>
          <w:p w14:paraId="7E98EB41" w14:textId="77777777" w:rsidR="00B7101F" w:rsidRPr="008F2BE4" w:rsidRDefault="00B7101F" w:rsidP="00FB128F">
            <w:pPr>
              <w:rPr>
                <w:rFonts w:asciiTheme="minorHAnsi" w:hAnsiTheme="minorHAnsi" w:cstheme="minorHAnsi"/>
                <w:sz w:val="20"/>
              </w:rPr>
            </w:pPr>
          </w:p>
          <w:p w14:paraId="4B86115A" w14:textId="77777777" w:rsidR="00B7101F" w:rsidRPr="008F2BE4" w:rsidRDefault="00B7101F" w:rsidP="00FB128F">
            <w:pPr>
              <w:rPr>
                <w:rFonts w:asciiTheme="minorHAnsi" w:hAnsiTheme="minorHAnsi" w:cstheme="minorHAnsi"/>
                <w:sz w:val="20"/>
              </w:rPr>
            </w:pPr>
            <w:r w:rsidRPr="008F2BE4">
              <w:rPr>
                <w:rFonts w:asciiTheme="minorHAnsi" w:hAnsiTheme="minorHAnsi" w:cstheme="minorHAnsi"/>
                <w:b/>
                <w:sz w:val="20"/>
              </w:rPr>
              <w:t>Alignment:</w:t>
            </w:r>
            <w:r w:rsidRPr="008F2BE4">
              <w:rPr>
                <w:rFonts w:asciiTheme="minorHAnsi" w:hAnsiTheme="minorHAnsi" w:cstheme="minorHAnsi"/>
                <w:sz w:val="20"/>
              </w:rPr>
              <w:t xml:space="preserve">  </w:t>
            </w:r>
            <w:r w:rsidRPr="006C45C9">
              <w:rPr>
                <w:rFonts w:asciiTheme="minorHAnsi" w:hAnsiTheme="minorHAnsi" w:cstheme="minorHAnsi"/>
                <w:sz w:val="20"/>
              </w:rPr>
              <w:t xml:space="preserve">When reconnecting a sensor, arrows on the connector jacket and an aligning notch ensure proper orientation.      </w:t>
            </w:r>
          </w:p>
          <w:p w14:paraId="71548388" w14:textId="77777777" w:rsidR="00B7101F" w:rsidRPr="008F2BE4" w:rsidRDefault="00B7101F" w:rsidP="00FB128F">
            <w:pPr>
              <w:rPr>
                <w:rFonts w:asciiTheme="minorHAnsi" w:hAnsiTheme="minorHAnsi" w:cstheme="minorHAnsi"/>
                <w:b/>
                <w:sz w:val="20"/>
              </w:rPr>
            </w:pPr>
          </w:p>
          <w:p w14:paraId="5246F071" w14:textId="77777777" w:rsidR="00B7101F" w:rsidRPr="008F2BE4" w:rsidRDefault="00B7101F" w:rsidP="00FB128F">
            <w:pPr>
              <w:rPr>
                <w:rFonts w:asciiTheme="minorHAnsi" w:hAnsiTheme="minorHAnsi" w:cstheme="minorHAnsi"/>
                <w:sz w:val="20"/>
              </w:rPr>
            </w:pPr>
            <w:r w:rsidRPr="008F2BE4">
              <w:rPr>
                <w:rFonts w:asciiTheme="minorHAnsi" w:hAnsiTheme="minorHAnsi" w:cstheme="minorHAnsi"/>
                <w:b/>
                <w:sz w:val="20"/>
              </w:rPr>
              <w:t xml:space="preserve">Disconnection for extended periods: </w:t>
            </w:r>
            <w:r w:rsidRPr="008F2BE4">
              <w:rPr>
                <w:rFonts w:asciiTheme="minorHAnsi" w:hAnsiTheme="minorHAnsi" w:cstheme="minorHAnsi"/>
                <w:sz w:val="20"/>
              </w:rPr>
              <w:t xml:space="preserve"> When disconnecting the sensor for an extended period of time from a station, protect the remaining half of the connector still on the station from water and dirt with electrical tape or other method.</w:t>
            </w:r>
          </w:p>
          <w:p w14:paraId="0682F898" w14:textId="77777777" w:rsidR="00B7101F" w:rsidRPr="008F2BE4" w:rsidRDefault="00B7101F" w:rsidP="00FB128F">
            <w:pPr>
              <w:rPr>
                <w:rFonts w:asciiTheme="minorHAnsi" w:hAnsiTheme="minorHAnsi" w:cstheme="minorHAnsi"/>
                <w:sz w:val="20"/>
              </w:rPr>
            </w:pPr>
          </w:p>
          <w:p w14:paraId="69879504" w14:textId="77777777" w:rsidR="00B7101F" w:rsidRPr="008F2BE4" w:rsidRDefault="00B7101F" w:rsidP="00FB128F">
            <w:pPr>
              <w:rPr>
                <w:rFonts w:asciiTheme="minorHAnsi" w:hAnsiTheme="minorHAnsi" w:cstheme="minorHAnsi"/>
                <w:sz w:val="20"/>
              </w:rPr>
            </w:pPr>
          </w:p>
        </w:tc>
        <w:tc>
          <w:tcPr>
            <w:tcW w:w="4788" w:type="dxa"/>
          </w:tcPr>
          <w:p w14:paraId="116CA454" w14:textId="77777777" w:rsidR="00B7101F" w:rsidRPr="008F2BE4" w:rsidRDefault="00B7101F" w:rsidP="00FB128F">
            <w:pPr>
              <w:jc w:val="center"/>
              <w:rPr>
                <w:rFonts w:asciiTheme="minorHAnsi" w:hAnsiTheme="minorHAnsi" w:cstheme="minorHAnsi"/>
                <w:sz w:val="20"/>
              </w:rPr>
            </w:pPr>
            <w:r w:rsidRPr="008F2BE4">
              <w:rPr>
                <w:rFonts w:asciiTheme="minorHAnsi" w:hAnsiTheme="minorHAnsi" w:cstheme="minorHAnsi"/>
                <w:noProof/>
                <w:sz w:val="20"/>
              </w:rPr>
              <w:drawing>
                <wp:inline distT="0" distB="0" distL="0" distR="0" wp14:anchorId="5893BEF1" wp14:editId="37110170">
                  <wp:extent cx="2480807" cy="1455407"/>
                  <wp:effectExtent l="0" t="0" r="0"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nectorcloseup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480807" cy="1455407"/>
                          </a:xfrm>
                          <a:prstGeom prst="rect">
                            <a:avLst/>
                          </a:prstGeom>
                        </pic:spPr>
                      </pic:pic>
                    </a:graphicData>
                  </a:graphic>
                </wp:inline>
              </w:drawing>
            </w:r>
          </w:p>
          <w:p w14:paraId="0FE8F73F" w14:textId="77777777" w:rsidR="00B7101F" w:rsidRPr="008F2BE4" w:rsidRDefault="00B7101F" w:rsidP="00FB128F">
            <w:pPr>
              <w:jc w:val="center"/>
              <w:rPr>
                <w:rFonts w:asciiTheme="minorHAnsi" w:hAnsiTheme="minorHAnsi" w:cstheme="minorHAnsi"/>
                <w:sz w:val="20"/>
              </w:rPr>
            </w:pPr>
            <w:r w:rsidRPr="008F2BE4">
              <w:rPr>
                <w:rFonts w:asciiTheme="minorHAnsi" w:hAnsiTheme="minorHAnsi" w:cstheme="minorHAnsi"/>
                <w:sz w:val="20"/>
              </w:rPr>
              <w:t xml:space="preserve">A reference notch inside the connector ensures </w:t>
            </w:r>
            <w:r w:rsidRPr="008F2BE4">
              <w:rPr>
                <w:rFonts w:asciiTheme="minorHAnsi" w:hAnsiTheme="minorHAnsi" w:cstheme="minorHAnsi"/>
                <w:sz w:val="20"/>
              </w:rPr>
              <w:br/>
              <w:t>proper alignment before tightening.</w:t>
            </w:r>
          </w:p>
          <w:p w14:paraId="7761DF5C" w14:textId="77777777" w:rsidR="00B7101F" w:rsidRPr="008F2BE4" w:rsidRDefault="00B7101F" w:rsidP="00FB128F">
            <w:pPr>
              <w:jc w:val="center"/>
              <w:rPr>
                <w:rFonts w:asciiTheme="minorHAnsi" w:hAnsiTheme="minorHAnsi" w:cstheme="minorHAnsi"/>
                <w:sz w:val="20"/>
              </w:rPr>
            </w:pPr>
          </w:p>
          <w:p w14:paraId="00C2C476" w14:textId="7693831C" w:rsidR="00B7101F" w:rsidRDefault="00B7101F" w:rsidP="00FB128F">
            <w:pPr>
              <w:jc w:val="center"/>
              <w:rPr>
                <w:rFonts w:asciiTheme="minorHAnsi" w:hAnsiTheme="minorHAnsi" w:cstheme="minorHAnsi"/>
                <w:sz w:val="20"/>
              </w:rPr>
            </w:pPr>
            <w:r>
              <w:rPr>
                <w:rFonts w:asciiTheme="minorHAnsi" w:hAnsiTheme="minorHAnsi" w:cstheme="minorHAnsi"/>
                <w:noProof/>
                <w:sz w:val="20"/>
              </w:rPr>
              <w:drawing>
                <wp:inline distT="0" distB="0" distL="0" distR="0" wp14:anchorId="1EFCABB7" wp14:editId="41410617">
                  <wp:extent cx="1743075" cy="1247775"/>
                  <wp:effectExtent l="0" t="0" r="952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l="28108" t="34363" r="30032" b="20576"/>
                          <a:stretch>
                            <a:fillRect/>
                          </a:stretch>
                        </pic:blipFill>
                        <pic:spPr bwMode="auto">
                          <a:xfrm>
                            <a:off x="0" y="0"/>
                            <a:ext cx="1743075" cy="1247775"/>
                          </a:xfrm>
                          <a:prstGeom prst="rect">
                            <a:avLst/>
                          </a:prstGeom>
                          <a:noFill/>
                          <a:ln>
                            <a:noFill/>
                          </a:ln>
                        </pic:spPr>
                      </pic:pic>
                    </a:graphicData>
                  </a:graphic>
                </wp:inline>
              </w:drawing>
            </w:r>
          </w:p>
          <w:p w14:paraId="4AF7960B" w14:textId="77777777" w:rsidR="00B7101F" w:rsidRPr="008F2BE4" w:rsidRDefault="00B7101F" w:rsidP="00FB128F">
            <w:pPr>
              <w:jc w:val="center"/>
              <w:rPr>
                <w:rFonts w:asciiTheme="minorHAnsi" w:hAnsiTheme="minorHAnsi" w:cstheme="minorHAnsi"/>
                <w:sz w:val="20"/>
              </w:rPr>
            </w:pPr>
            <w:r w:rsidRPr="008F2BE4">
              <w:rPr>
                <w:rFonts w:asciiTheme="minorHAnsi" w:hAnsiTheme="minorHAnsi" w:cstheme="minorHAnsi"/>
                <w:sz w:val="20"/>
              </w:rPr>
              <w:t xml:space="preserve">When sending sensors in for calibration, only send the </w:t>
            </w:r>
            <w:r>
              <w:rPr>
                <w:rFonts w:asciiTheme="minorHAnsi" w:hAnsiTheme="minorHAnsi" w:cstheme="minorHAnsi"/>
                <w:sz w:val="20"/>
              </w:rPr>
              <w:t>sensor head</w:t>
            </w:r>
            <w:r w:rsidRPr="008F2BE4">
              <w:rPr>
                <w:rFonts w:asciiTheme="minorHAnsi" w:hAnsiTheme="minorHAnsi" w:cstheme="minorHAnsi"/>
                <w:sz w:val="20"/>
              </w:rPr>
              <w:t>.</w:t>
            </w:r>
          </w:p>
          <w:p w14:paraId="17440029" w14:textId="77777777" w:rsidR="00B7101F" w:rsidRPr="008F2BE4" w:rsidRDefault="00B7101F" w:rsidP="00FB128F">
            <w:pPr>
              <w:jc w:val="center"/>
              <w:rPr>
                <w:rFonts w:asciiTheme="minorHAnsi" w:hAnsiTheme="minorHAnsi" w:cstheme="minorHAnsi"/>
                <w:sz w:val="20"/>
              </w:rPr>
            </w:pPr>
          </w:p>
        </w:tc>
      </w:tr>
      <w:tr w:rsidR="00B7101F" w:rsidRPr="008F2BE4" w14:paraId="036F1C0D" w14:textId="77777777" w:rsidTr="00FB128F">
        <w:tc>
          <w:tcPr>
            <w:tcW w:w="4788" w:type="dxa"/>
          </w:tcPr>
          <w:p w14:paraId="398676B9" w14:textId="77777777" w:rsidR="00B7101F" w:rsidRDefault="00B7101F" w:rsidP="00FB128F">
            <w:pPr>
              <w:rPr>
                <w:rFonts w:asciiTheme="minorHAnsi" w:hAnsiTheme="minorHAnsi" w:cstheme="minorHAnsi"/>
                <w:sz w:val="20"/>
              </w:rPr>
            </w:pPr>
            <w:r w:rsidRPr="008F2BE4">
              <w:rPr>
                <w:rFonts w:asciiTheme="minorHAnsi" w:hAnsiTheme="minorHAnsi" w:cstheme="minorHAnsi"/>
                <w:b/>
                <w:sz w:val="20"/>
              </w:rPr>
              <w:t>Tightening:</w:t>
            </w:r>
            <w:r w:rsidRPr="008F2BE4">
              <w:rPr>
                <w:rFonts w:asciiTheme="minorHAnsi" w:hAnsiTheme="minorHAnsi" w:cstheme="minorHAnsi"/>
                <w:sz w:val="20"/>
              </w:rPr>
              <w:t xml:space="preserve">  Connectors are designed to be firmly finger-tightened only. There is an o-ring inside the connector that can be overly compressed if a wrench is used. Pay attention to thread alignment to avoid cross-threading. When fully tightened, 1-2 threads may still be visible. </w:t>
            </w:r>
          </w:p>
          <w:p w14:paraId="76856056" w14:textId="77777777" w:rsidR="00B7101F" w:rsidRDefault="00B7101F" w:rsidP="00FB128F">
            <w:pPr>
              <w:rPr>
                <w:rFonts w:asciiTheme="minorHAnsi" w:hAnsiTheme="minorHAnsi" w:cstheme="minorHAnsi"/>
                <w:sz w:val="20"/>
              </w:rPr>
            </w:pPr>
          </w:p>
          <w:p w14:paraId="75CDA7DE" w14:textId="77777777" w:rsidR="00B7101F" w:rsidRPr="00E86E21" w:rsidRDefault="00B7101F" w:rsidP="00FB128F">
            <w:pPr>
              <w:rPr>
                <w:rFonts w:asciiTheme="minorHAnsi" w:hAnsiTheme="minorHAnsi" w:cstheme="minorHAnsi"/>
                <w:sz w:val="20"/>
              </w:rPr>
            </w:pPr>
            <w:r w:rsidRPr="00E86E21">
              <w:rPr>
                <w:rFonts w:asciiTheme="minorHAnsi" w:hAnsiTheme="minorHAnsi" w:cstheme="minorHAnsi"/>
                <w:b/>
                <w:sz w:val="20"/>
                <w:highlight w:val="yellow"/>
              </w:rPr>
              <w:t>WARNING:</w:t>
            </w:r>
            <w:r w:rsidRPr="00E86E21">
              <w:rPr>
                <w:rFonts w:asciiTheme="minorHAnsi" w:hAnsiTheme="minorHAnsi" w:cstheme="minorHAnsi"/>
                <w:b/>
                <w:sz w:val="20"/>
              </w:rPr>
              <w:t xml:space="preserve"> </w:t>
            </w:r>
            <w:r w:rsidRPr="00E86E21">
              <w:rPr>
                <w:rFonts w:asciiTheme="minorHAnsi" w:hAnsiTheme="minorHAnsi" w:cstheme="minorHAnsi"/>
                <w:sz w:val="20"/>
              </w:rPr>
              <w:t xml:space="preserve">Do </w:t>
            </w:r>
            <w:r w:rsidRPr="00337C84">
              <w:rPr>
                <w:rFonts w:asciiTheme="minorHAnsi" w:hAnsiTheme="minorHAnsi" w:cstheme="minorHAnsi"/>
                <w:b/>
                <w:bCs/>
                <w:sz w:val="20"/>
              </w:rPr>
              <w:t>not</w:t>
            </w:r>
            <w:r w:rsidRPr="00E86E21">
              <w:rPr>
                <w:rFonts w:asciiTheme="minorHAnsi" w:hAnsiTheme="minorHAnsi" w:cstheme="minorHAnsi"/>
                <w:sz w:val="20"/>
              </w:rPr>
              <w:t xml:space="preserve"> </w:t>
            </w:r>
            <w:r>
              <w:rPr>
                <w:rFonts w:asciiTheme="minorHAnsi" w:hAnsiTheme="minorHAnsi" w:cstheme="minorHAnsi"/>
                <w:sz w:val="20"/>
              </w:rPr>
              <w:t>tighten the connector by twisting the black cable or sensor head, o</w:t>
            </w:r>
            <w:r w:rsidRPr="00E86E21">
              <w:rPr>
                <w:rFonts w:asciiTheme="minorHAnsi" w:hAnsiTheme="minorHAnsi" w:cstheme="minorHAnsi"/>
                <w:sz w:val="20"/>
              </w:rPr>
              <w:t>nly twist the metal connector (</w:t>
            </w:r>
            <w:r>
              <w:rPr>
                <w:rFonts w:asciiTheme="minorHAnsi" w:hAnsiTheme="minorHAnsi" w:cstheme="minorHAnsi"/>
                <w:sz w:val="20"/>
              </w:rPr>
              <w:t>yellow</w:t>
            </w:r>
            <w:r w:rsidRPr="00E86E21">
              <w:rPr>
                <w:rFonts w:asciiTheme="minorHAnsi" w:hAnsiTheme="minorHAnsi" w:cstheme="minorHAnsi"/>
                <w:sz w:val="20"/>
              </w:rPr>
              <w:t xml:space="preserve"> arrows).</w:t>
            </w:r>
          </w:p>
        </w:tc>
        <w:tc>
          <w:tcPr>
            <w:tcW w:w="4788" w:type="dxa"/>
          </w:tcPr>
          <w:p w14:paraId="6DADEDC0" w14:textId="161BB65A" w:rsidR="00B7101F" w:rsidRDefault="00B7101F" w:rsidP="00FB128F">
            <w:pPr>
              <w:jc w:val="center"/>
              <w:rPr>
                <w:rFonts w:asciiTheme="minorHAnsi" w:hAnsiTheme="minorHAnsi" w:cstheme="minorHAnsi"/>
                <w:sz w:val="20"/>
              </w:rPr>
            </w:pPr>
            <w:r>
              <w:rPr>
                <w:rFonts w:asciiTheme="minorHAnsi" w:hAnsiTheme="minorHAnsi" w:cstheme="minorHAnsi"/>
                <w:noProof/>
                <w:sz w:val="20"/>
              </w:rPr>
              <w:drawing>
                <wp:inline distT="0" distB="0" distL="0" distR="0" wp14:anchorId="5E544F70" wp14:editId="25B46F39">
                  <wp:extent cx="3067050" cy="1495425"/>
                  <wp:effectExtent l="0" t="0" r="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l="2376" t="28156" r="22223" b="17070"/>
                          <a:stretch>
                            <a:fillRect/>
                          </a:stretch>
                        </pic:blipFill>
                        <pic:spPr bwMode="auto">
                          <a:xfrm>
                            <a:off x="0" y="0"/>
                            <a:ext cx="3067050" cy="1495425"/>
                          </a:xfrm>
                          <a:prstGeom prst="rect">
                            <a:avLst/>
                          </a:prstGeom>
                          <a:noFill/>
                          <a:ln>
                            <a:noFill/>
                          </a:ln>
                        </pic:spPr>
                      </pic:pic>
                    </a:graphicData>
                  </a:graphic>
                </wp:inline>
              </w:drawing>
            </w:r>
          </w:p>
          <w:p w14:paraId="4486D390" w14:textId="77777777" w:rsidR="00B7101F" w:rsidRPr="008F2BE4" w:rsidRDefault="00B7101F" w:rsidP="00FB128F">
            <w:pPr>
              <w:jc w:val="center"/>
              <w:rPr>
                <w:rFonts w:asciiTheme="minorHAnsi" w:hAnsiTheme="minorHAnsi" w:cstheme="minorHAnsi"/>
                <w:sz w:val="20"/>
              </w:rPr>
            </w:pPr>
            <w:r w:rsidRPr="008F2BE4">
              <w:rPr>
                <w:rFonts w:asciiTheme="minorHAnsi" w:hAnsiTheme="minorHAnsi" w:cstheme="minorHAnsi"/>
                <w:sz w:val="20"/>
              </w:rPr>
              <w:t>Finger-tighten firmly</w:t>
            </w:r>
          </w:p>
        </w:tc>
      </w:tr>
    </w:tbl>
    <w:p w14:paraId="037FE9F1" w14:textId="77777777" w:rsidR="00B5508F" w:rsidRPr="00A1686F" w:rsidRDefault="00A1686F" w:rsidP="00A1686F">
      <w:pPr>
        <w:pStyle w:val="Heading3"/>
      </w:pPr>
      <w:r w:rsidRPr="00A1686F">
        <w:rPr>
          <w:rStyle w:val="Heading3Char"/>
          <w:caps/>
        </w:rPr>
        <w:lastRenderedPageBreak/>
        <w:t>Operation and Measurement</w:t>
      </w:r>
      <w:bookmarkEnd w:id="23"/>
    </w:p>
    <w:p w14:paraId="5D3E63AB" w14:textId="77777777" w:rsidR="003B7B15" w:rsidRPr="00B306CC" w:rsidRDefault="003B7B15" w:rsidP="001B0F0E">
      <w:pPr>
        <w:spacing w:before="0" w:after="0" w:line="240" w:lineRule="auto"/>
        <w:rPr>
          <w:rFonts w:cs="Segoe UI Semilight"/>
          <w:color w:val="000000"/>
        </w:rPr>
      </w:pPr>
    </w:p>
    <w:p w14:paraId="3D827BE6" w14:textId="70B60E4C" w:rsidR="00FD32A3" w:rsidRPr="003D5AA2" w:rsidRDefault="00FD32A3" w:rsidP="00FD32A3">
      <w:pPr>
        <w:spacing w:before="0" w:after="0" w:line="240" w:lineRule="auto"/>
        <w:rPr>
          <w:rFonts w:asciiTheme="minorHAnsi" w:hAnsiTheme="minorHAnsi" w:cstheme="minorHAnsi"/>
          <w:sz w:val="20"/>
          <w:szCs w:val="18"/>
        </w:rPr>
      </w:pPr>
      <w:bookmarkStart w:id="24" w:name="_Hlk36631733"/>
      <w:bookmarkStart w:id="25" w:name="_Hlk36633584"/>
      <w:r w:rsidRPr="0070248E">
        <w:rPr>
          <w:rFonts w:asciiTheme="minorHAnsi" w:hAnsiTheme="minorHAnsi" w:cstheme="minorHAnsi"/>
          <w:sz w:val="20"/>
          <w:szCs w:val="18"/>
        </w:rPr>
        <w:t xml:space="preserve">The </w:t>
      </w:r>
      <w:r>
        <w:rPr>
          <w:rFonts w:asciiTheme="minorHAnsi" w:hAnsiTheme="minorHAnsi" w:cstheme="minorHAnsi"/>
          <w:sz w:val="20"/>
          <w:szCs w:val="18"/>
        </w:rPr>
        <w:t>SQ-</w:t>
      </w:r>
      <w:r w:rsidR="00B7101F">
        <w:rPr>
          <w:rFonts w:asciiTheme="minorHAnsi" w:hAnsiTheme="minorHAnsi" w:cstheme="minorHAnsi"/>
          <w:sz w:val="20"/>
          <w:szCs w:val="18"/>
        </w:rPr>
        <w:t>618</w:t>
      </w:r>
      <w:r>
        <w:rPr>
          <w:rFonts w:asciiTheme="minorHAnsi" w:hAnsiTheme="minorHAnsi" w:cstheme="minorHAnsi"/>
          <w:sz w:val="20"/>
          <w:szCs w:val="18"/>
        </w:rPr>
        <w:t xml:space="preserve"> </w:t>
      </w:r>
      <w:r w:rsidR="00B7101F">
        <w:rPr>
          <w:rFonts w:asciiTheme="minorHAnsi" w:hAnsiTheme="minorHAnsi" w:cstheme="minorHAnsi"/>
          <w:sz w:val="20"/>
          <w:szCs w:val="18"/>
        </w:rPr>
        <w:t>ePAR</w:t>
      </w:r>
      <w:r w:rsidRPr="0070248E">
        <w:rPr>
          <w:rFonts w:asciiTheme="minorHAnsi" w:hAnsiTheme="minorHAnsi" w:cstheme="minorHAnsi"/>
          <w:sz w:val="20"/>
          <w:szCs w:val="18"/>
        </w:rPr>
        <w:t xml:space="preserve"> sensor has a </w:t>
      </w:r>
      <w:r>
        <w:rPr>
          <w:rFonts w:asciiTheme="minorHAnsi" w:hAnsiTheme="minorHAnsi" w:cstheme="minorHAnsi"/>
          <w:sz w:val="20"/>
          <w:szCs w:val="18"/>
        </w:rPr>
        <w:t>Modbus</w:t>
      </w:r>
      <w:r w:rsidRPr="0070248E">
        <w:rPr>
          <w:rFonts w:asciiTheme="minorHAnsi" w:hAnsiTheme="minorHAnsi" w:cstheme="minorHAnsi"/>
          <w:sz w:val="20"/>
          <w:szCs w:val="18"/>
        </w:rPr>
        <w:t xml:space="preserve"> output, where</w:t>
      </w:r>
      <w:r>
        <w:rPr>
          <w:rFonts w:asciiTheme="minorHAnsi" w:hAnsiTheme="minorHAnsi" w:cstheme="minorHAnsi"/>
          <w:sz w:val="20"/>
          <w:szCs w:val="18"/>
        </w:rPr>
        <w:t xml:space="preserve"> </w:t>
      </w:r>
      <w:r w:rsidR="00B7101F">
        <w:rPr>
          <w:rFonts w:asciiTheme="minorHAnsi" w:hAnsiTheme="minorHAnsi" w:cstheme="minorHAnsi"/>
          <w:sz w:val="20"/>
          <w:szCs w:val="18"/>
        </w:rPr>
        <w:t>extended photosynthetically active radiation</w:t>
      </w:r>
      <w:r>
        <w:rPr>
          <w:rFonts w:asciiTheme="minorHAnsi" w:hAnsiTheme="minorHAnsi" w:cstheme="minorHAnsi"/>
          <w:sz w:val="20"/>
          <w:szCs w:val="18"/>
        </w:rPr>
        <w:t xml:space="preserve"> (</w:t>
      </w:r>
      <w:r w:rsidR="00B7101F">
        <w:rPr>
          <w:rFonts w:asciiTheme="minorHAnsi" w:hAnsiTheme="minorHAnsi" w:cstheme="minorHAnsi"/>
          <w:sz w:val="20"/>
          <w:szCs w:val="18"/>
        </w:rPr>
        <w:t>ePAR</w:t>
      </w:r>
      <w:r>
        <w:rPr>
          <w:rFonts w:asciiTheme="minorHAnsi" w:hAnsiTheme="minorHAnsi" w:cstheme="minorHAnsi"/>
          <w:sz w:val="20"/>
          <w:szCs w:val="18"/>
        </w:rPr>
        <w:t>) is</w:t>
      </w:r>
      <w:r w:rsidRPr="00556C27">
        <w:rPr>
          <w:rFonts w:asciiTheme="minorHAnsi" w:hAnsiTheme="minorHAnsi" w:cstheme="minorHAnsi"/>
          <w:color w:val="FF0000"/>
          <w:sz w:val="20"/>
          <w:szCs w:val="18"/>
        </w:rPr>
        <w:t xml:space="preserve"> </w:t>
      </w:r>
      <w:r w:rsidRPr="008561DF">
        <w:rPr>
          <w:rFonts w:asciiTheme="minorHAnsi" w:hAnsiTheme="minorHAnsi" w:cstheme="minorHAnsi"/>
          <w:sz w:val="20"/>
          <w:szCs w:val="18"/>
        </w:rPr>
        <w:t xml:space="preserve">returned in digital format. </w:t>
      </w:r>
      <w:r w:rsidRPr="0070248E">
        <w:rPr>
          <w:rFonts w:asciiTheme="minorHAnsi" w:hAnsiTheme="minorHAnsi" w:cstheme="minorHAnsi"/>
          <w:sz w:val="20"/>
          <w:szCs w:val="18"/>
        </w:rPr>
        <w:t xml:space="preserve">Measurement of </w:t>
      </w:r>
      <w:r>
        <w:rPr>
          <w:rFonts w:asciiTheme="minorHAnsi" w:hAnsiTheme="minorHAnsi" w:cstheme="minorHAnsi"/>
          <w:sz w:val="20"/>
          <w:szCs w:val="18"/>
        </w:rPr>
        <w:t>SQ-</w:t>
      </w:r>
      <w:r w:rsidR="00B7101F">
        <w:rPr>
          <w:rFonts w:asciiTheme="minorHAnsi" w:hAnsiTheme="minorHAnsi" w:cstheme="minorHAnsi"/>
          <w:sz w:val="20"/>
          <w:szCs w:val="18"/>
        </w:rPr>
        <w:t>618</w:t>
      </w:r>
      <w:r>
        <w:rPr>
          <w:rFonts w:asciiTheme="minorHAnsi" w:hAnsiTheme="minorHAnsi" w:cstheme="minorHAnsi"/>
          <w:sz w:val="20"/>
          <w:szCs w:val="18"/>
        </w:rPr>
        <w:t xml:space="preserve"> </w:t>
      </w:r>
      <w:r w:rsidR="00B7101F">
        <w:rPr>
          <w:rFonts w:asciiTheme="minorHAnsi" w:hAnsiTheme="minorHAnsi" w:cstheme="minorHAnsi"/>
          <w:sz w:val="20"/>
          <w:szCs w:val="18"/>
        </w:rPr>
        <w:t>ePAR</w:t>
      </w:r>
      <w:r w:rsidRPr="0070248E">
        <w:rPr>
          <w:rFonts w:asciiTheme="minorHAnsi" w:hAnsiTheme="minorHAnsi" w:cstheme="minorHAnsi"/>
          <w:sz w:val="20"/>
          <w:szCs w:val="18"/>
        </w:rPr>
        <w:t xml:space="preserve"> sensors requires a measurement device with </w:t>
      </w:r>
      <w:r w:rsidRPr="003D5AA2">
        <w:rPr>
          <w:rFonts w:asciiTheme="minorHAnsi" w:hAnsiTheme="minorHAnsi" w:cstheme="minorHAnsi"/>
          <w:sz w:val="20"/>
          <w:szCs w:val="18"/>
        </w:rPr>
        <w:t>a Modbus interface that supports the Read Holding Registers (0x03) function</w:t>
      </w:r>
      <w:bookmarkEnd w:id="24"/>
      <w:r w:rsidRPr="003D5AA2">
        <w:rPr>
          <w:rFonts w:asciiTheme="minorHAnsi" w:hAnsiTheme="minorHAnsi" w:cstheme="minorHAnsi"/>
          <w:sz w:val="20"/>
          <w:szCs w:val="18"/>
        </w:rPr>
        <w:t xml:space="preserve">. </w:t>
      </w:r>
    </w:p>
    <w:p w14:paraId="51D80C28" w14:textId="77777777" w:rsidR="00FD32A3" w:rsidRPr="003D5AA2" w:rsidRDefault="00FD32A3" w:rsidP="00FD32A3">
      <w:pPr>
        <w:spacing w:before="0" w:after="0" w:line="240" w:lineRule="auto"/>
        <w:rPr>
          <w:rFonts w:asciiTheme="minorHAnsi" w:hAnsiTheme="minorHAnsi" w:cstheme="minorHAnsi"/>
          <w:sz w:val="20"/>
          <w:szCs w:val="18"/>
        </w:rPr>
      </w:pPr>
    </w:p>
    <w:p w14:paraId="6857400F" w14:textId="4CEBB80D" w:rsidR="00FD32A3" w:rsidRPr="003D5AA2" w:rsidRDefault="00FD32A3" w:rsidP="00FD32A3">
      <w:pPr>
        <w:spacing w:before="0" w:after="0" w:line="201" w:lineRule="atLeast"/>
        <w:rPr>
          <w:rFonts w:asciiTheme="minorHAnsi" w:eastAsia="UnitPro-Regular" w:hAnsiTheme="minorHAnsi" w:cstheme="minorHAnsi"/>
          <w:color w:val="000000"/>
          <w:sz w:val="20"/>
          <w:szCs w:val="18"/>
        </w:rPr>
      </w:pPr>
      <w:r w:rsidRPr="003D5AA2">
        <w:rPr>
          <w:rFonts w:asciiTheme="minorHAnsi" w:hAnsiTheme="minorHAnsi" w:cstheme="minorHAnsi"/>
          <w:b/>
          <w:bCs/>
          <w:color w:val="000000"/>
          <w:sz w:val="20"/>
          <w:szCs w:val="18"/>
        </w:rPr>
        <w:t>Wiring</w:t>
      </w:r>
    </w:p>
    <w:p w14:paraId="76415E01" w14:textId="0A00A65D" w:rsidR="00FD32A3" w:rsidRPr="003D5AA2" w:rsidRDefault="00261415" w:rsidP="00FD32A3">
      <w:pPr>
        <w:spacing w:before="0" w:after="0" w:line="240" w:lineRule="auto"/>
        <w:rPr>
          <w:rFonts w:asciiTheme="minorHAnsi" w:hAnsiTheme="minorHAnsi" w:cstheme="minorHAnsi"/>
          <w:noProof/>
          <w:sz w:val="20"/>
        </w:rPr>
      </w:pPr>
      <w:r w:rsidRPr="003D5AA2">
        <w:rPr>
          <w:noProof/>
        </w:rPr>
        <mc:AlternateContent>
          <mc:Choice Requires="wps">
            <w:drawing>
              <wp:anchor distT="45720" distB="45720" distL="114300" distR="114300" simplePos="0" relativeHeight="251667456" behindDoc="0" locked="0" layoutInCell="1" allowOverlap="1" wp14:anchorId="563F663F" wp14:editId="0A1CBD7B">
                <wp:simplePos x="0" y="0"/>
                <wp:positionH relativeFrom="page">
                  <wp:posOffset>4552950</wp:posOffset>
                </wp:positionH>
                <wp:positionV relativeFrom="paragraph">
                  <wp:posOffset>171450</wp:posOffset>
                </wp:positionV>
                <wp:extent cx="3128645" cy="2146300"/>
                <wp:effectExtent l="0" t="0" r="0" b="6350"/>
                <wp:wrapSquare wrapText="bothSides"/>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8645" cy="2146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49E9C4" w14:textId="77777777" w:rsidR="00A2044A" w:rsidRDefault="00A2044A" w:rsidP="00261415">
                            <w:pPr>
                              <w:spacing w:after="260" w:line="240" w:lineRule="auto"/>
                              <w:rPr>
                                <w:rFonts w:ascii="Calibri" w:hAnsi="Calibri" w:cs="Calibri"/>
                                <w:sz w:val="20"/>
                                <w:szCs w:val="16"/>
                              </w:rPr>
                            </w:pPr>
                            <w:r w:rsidRPr="00446D74">
                              <w:rPr>
                                <w:rFonts w:ascii="Calibri" w:hAnsi="Calibri" w:cs="Calibri"/>
                                <w:b/>
                                <w:bCs/>
                                <w:sz w:val="20"/>
                                <w:szCs w:val="16"/>
                              </w:rPr>
                              <w:t>White</w:t>
                            </w:r>
                            <w:r w:rsidRPr="003D5AA2">
                              <w:rPr>
                                <w:rFonts w:ascii="Calibri" w:hAnsi="Calibri" w:cs="Calibri"/>
                                <w:sz w:val="20"/>
                                <w:szCs w:val="16"/>
                              </w:rPr>
                              <w:t>: RS-232 RX / RS-485 Positive</w:t>
                            </w:r>
                          </w:p>
                          <w:p w14:paraId="55054E6E" w14:textId="77777777" w:rsidR="00132DE8" w:rsidRPr="003D5AA2" w:rsidRDefault="00132DE8" w:rsidP="00261415">
                            <w:pPr>
                              <w:spacing w:after="260" w:line="240" w:lineRule="auto"/>
                              <w:rPr>
                                <w:rFonts w:ascii="Calibri" w:hAnsi="Calibri" w:cs="Calibri"/>
                                <w:sz w:val="20"/>
                                <w:szCs w:val="16"/>
                              </w:rPr>
                            </w:pPr>
                            <w:r w:rsidRPr="00446D74">
                              <w:rPr>
                                <w:rFonts w:ascii="Calibri" w:hAnsi="Calibri" w:cs="Calibri"/>
                                <w:b/>
                                <w:bCs/>
                                <w:sz w:val="20"/>
                                <w:szCs w:val="16"/>
                              </w:rPr>
                              <w:t>Black</w:t>
                            </w:r>
                            <w:r w:rsidRPr="003D5AA2">
                              <w:rPr>
                                <w:rFonts w:ascii="Calibri" w:hAnsi="Calibri" w:cs="Calibri"/>
                                <w:sz w:val="20"/>
                                <w:szCs w:val="16"/>
                              </w:rPr>
                              <w:t>: Ground</w:t>
                            </w:r>
                          </w:p>
                          <w:p w14:paraId="580FADD1" w14:textId="77777777" w:rsidR="00A2044A" w:rsidRPr="003D5AA2" w:rsidRDefault="00A2044A" w:rsidP="00261415">
                            <w:pPr>
                              <w:spacing w:after="260" w:line="240" w:lineRule="auto"/>
                              <w:rPr>
                                <w:rFonts w:ascii="Calibri" w:hAnsi="Calibri" w:cs="Calibri"/>
                                <w:sz w:val="20"/>
                                <w:szCs w:val="16"/>
                              </w:rPr>
                            </w:pPr>
                            <w:r w:rsidRPr="00446D74">
                              <w:rPr>
                                <w:rFonts w:ascii="Calibri" w:hAnsi="Calibri" w:cs="Calibri"/>
                                <w:b/>
                                <w:bCs/>
                                <w:sz w:val="20"/>
                                <w:szCs w:val="16"/>
                              </w:rPr>
                              <w:t>Green</w:t>
                            </w:r>
                            <w:r w:rsidRPr="003D5AA2">
                              <w:rPr>
                                <w:rFonts w:ascii="Calibri" w:hAnsi="Calibri" w:cs="Calibri"/>
                                <w:sz w:val="20"/>
                                <w:szCs w:val="16"/>
                              </w:rPr>
                              <w:t xml:space="preserve">: Select </w:t>
                            </w:r>
                            <w:r>
                              <w:rPr>
                                <w:rFonts w:ascii="Calibri" w:hAnsi="Calibri" w:cs="Calibri"/>
                                <w:sz w:val="20"/>
                                <w:szCs w:val="16"/>
                              </w:rPr>
                              <w:t>(Switch between RS-232 and RS-485)</w:t>
                            </w:r>
                            <w:r w:rsidRPr="003D5AA2">
                              <w:rPr>
                                <w:rFonts w:ascii="Calibri" w:hAnsi="Calibri" w:cs="Calibri"/>
                                <w:sz w:val="20"/>
                                <w:szCs w:val="16"/>
                              </w:rPr>
                              <w:t xml:space="preserve"> </w:t>
                            </w:r>
                          </w:p>
                          <w:p w14:paraId="2264446E" w14:textId="77777777" w:rsidR="00132DE8" w:rsidRPr="003D5AA2" w:rsidRDefault="00132DE8" w:rsidP="00261415">
                            <w:pPr>
                              <w:spacing w:after="260" w:line="240" w:lineRule="auto"/>
                              <w:rPr>
                                <w:rFonts w:ascii="Calibri" w:hAnsi="Calibri" w:cs="Calibri"/>
                                <w:sz w:val="20"/>
                                <w:szCs w:val="16"/>
                              </w:rPr>
                            </w:pPr>
                            <w:r w:rsidRPr="00446D74">
                              <w:rPr>
                                <w:rFonts w:ascii="Calibri" w:hAnsi="Calibri" w:cs="Calibri"/>
                                <w:b/>
                                <w:bCs/>
                                <w:sz w:val="20"/>
                                <w:szCs w:val="16"/>
                              </w:rPr>
                              <w:t>Blue</w:t>
                            </w:r>
                            <w:r w:rsidRPr="003D5AA2">
                              <w:rPr>
                                <w:rFonts w:ascii="Calibri" w:hAnsi="Calibri" w:cs="Calibri"/>
                                <w:sz w:val="20"/>
                                <w:szCs w:val="16"/>
                              </w:rPr>
                              <w:t>: RS-232 TX / RS-485 Negative</w:t>
                            </w:r>
                          </w:p>
                          <w:p w14:paraId="540414D6" w14:textId="77777777" w:rsidR="00A2044A" w:rsidRDefault="00A2044A" w:rsidP="00261415">
                            <w:pPr>
                              <w:spacing w:after="260" w:line="240" w:lineRule="auto"/>
                              <w:rPr>
                                <w:rFonts w:ascii="Calibri" w:hAnsi="Calibri" w:cs="Calibri"/>
                                <w:sz w:val="20"/>
                                <w:szCs w:val="16"/>
                              </w:rPr>
                            </w:pPr>
                            <w:r w:rsidRPr="00446D74">
                              <w:rPr>
                                <w:rFonts w:ascii="Calibri" w:hAnsi="Calibri" w:cs="Calibri"/>
                                <w:b/>
                                <w:bCs/>
                                <w:sz w:val="20"/>
                                <w:szCs w:val="16"/>
                              </w:rPr>
                              <w:t>Red</w:t>
                            </w:r>
                            <w:r w:rsidRPr="003D5AA2">
                              <w:rPr>
                                <w:rFonts w:ascii="Calibri" w:hAnsi="Calibri" w:cs="Calibri"/>
                                <w:sz w:val="20"/>
                                <w:szCs w:val="16"/>
                              </w:rPr>
                              <w:t xml:space="preserve">: Power </w:t>
                            </w:r>
                            <w:r>
                              <w:rPr>
                                <w:rFonts w:ascii="Calibri" w:hAnsi="Calibri" w:cs="Calibri"/>
                                <w:sz w:val="20"/>
                                <w:szCs w:val="16"/>
                              </w:rPr>
                              <w:t>+12 V</w:t>
                            </w:r>
                          </w:p>
                          <w:p w14:paraId="17B69095" w14:textId="360B88A7" w:rsidR="00132DE8" w:rsidRPr="003D5AA2" w:rsidRDefault="00261415" w:rsidP="00261415">
                            <w:pPr>
                              <w:spacing w:after="260" w:line="240" w:lineRule="auto"/>
                              <w:rPr>
                                <w:rFonts w:ascii="Calibri" w:hAnsi="Calibri" w:cs="Calibri"/>
                                <w:sz w:val="20"/>
                                <w:szCs w:val="16"/>
                              </w:rPr>
                            </w:pPr>
                            <w:r w:rsidRPr="00261415">
                              <w:rPr>
                                <w:rFonts w:ascii="Calibri" w:hAnsi="Calibri" w:cs="Calibri"/>
                                <w:b/>
                                <w:bCs/>
                                <w:sz w:val="20"/>
                                <w:szCs w:val="16"/>
                              </w:rPr>
                              <w:t>Clear</w:t>
                            </w:r>
                            <w:r w:rsidR="00132DE8" w:rsidRPr="00261415">
                              <w:rPr>
                                <w:rFonts w:ascii="Calibri" w:hAnsi="Calibri" w:cs="Calibri"/>
                                <w:sz w:val="20"/>
                                <w:szCs w:val="16"/>
                              </w:rPr>
                              <w:t>:</w:t>
                            </w:r>
                            <w:r w:rsidR="00132DE8">
                              <w:rPr>
                                <w:rFonts w:ascii="Calibri" w:hAnsi="Calibri" w:cs="Calibri"/>
                                <w:sz w:val="20"/>
                                <w:szCs w:val="16"/>
                              </w:rPr>
                              <w:t xml:space="preserve"> Shield/Ground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3F663F" id="Text Box 16" o:spid="_x0000_s1034" type="#_x0000_t202" style="position:absolute;margin-left:358.5pt;margin-top:13.5pt;width:246.35pt;height:169pt;z-index:25166745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" stroked="f">
                <v:textbox>
                  <w:txbxContent>
                    <w:p w14:paraId="5449E9C4" w14:textId="77777777" w:rsidR="00A2044A" w:rsidRDefault="00A2044A" w:rsidP="00261415">
                      <w:pPr>
                        <w:spacing w:after="260" w:line="240" w:lineRule="auto"/>
                        <w:rPr>
                          <w:rFonts w:ascii="Calibri" w:hAnsi="Calibri" w:cs="Calibri"/>
                          <w:sz w:val="20"/>
                          <w:szCs w:val="16"/>
                        </w:rPr>
                      </w:pPr>
                      <w:r w:rsidRPr="00446D74">
                        <w:rPr>
                          <w:rFonts w:ascii="Calibri" w:hAnsi="Calibri" w:cs="Calibri"/>
                          <w:b/>
                          <w:bCs/>
                          <w:sz w:val="20"/>
                          <w:szCs w:val="16"/>
                        </w:rPr>
                        <w:t>White</w:t>
                      </w:r>
                      <w:r w:rsidRPr="003D5AA2">
                        <w:rPr>
                          <w:rFonts w:ascii="Calibri" w:hAnsi="Calibri" w:cs="Calibri"/>
                          <w:sz w:val="20"/>
                          <w:szCs w:val="16"/>
                        </w:rPr>
                        <w:t>: RS-232 RX / RS-485 Positive</w:t>
                      </w:r>
                    </w:p>
                    <w:p w14:paraId="55054E6E" w14:textId="77777777" w:rsidR="00132DE8" w:rsidRPr="003D5AA2" w:rsidRDefault="00132DE8" w:rsidP="00261415">
                      <w:pPr>
                        <w:spacing w:after="260" w:line="240" w:lineRule="auto"/>
                        <w:rPr>
                          <w:rFonts w:ascii="Calibri" w:hAnsi="Calibri" w:cs="Calibri"/>
                          <w:sz w:val="20"/>
                          <w:szCs w:val="16"/>
                        </w:rPr>
                      </w:pPr>
                      <w:r w:rsidRPr="00446D74">
                        <w:rPr>
                          <w:rFonts w:ascii="Calibri" w:hAnsi="Calibri" w:cs="Calibri"/>
                          <w:b/>
                          <w:bCs/>
                          <w:sz w:val="20"/>
                          <w:szCs w:val="16"/>
                        </w:rPr>
                        <w:t>Black</w:t>
                      </w:r>
                      <w:r w:rsidRPr="003D5AA2">
                        <w:rPr>
                          <w:rFonts w:ascii="Calibri" w:hAnsi="Calibri" w:cs="Calibri"/>
                          <w:sz w:val="20"/>
                          <w:szCs w:val="16"/>
                        </w:rPr>
                        <w:t>: Ground</w:t>
                      </w:r>
                    </w:p>
                    <w:p w14:paraId="580FADD1" w14:textId="77777777" w:rsidR="00A2044A" w:rsidRPr="003D5AA2" w:rsidRDefault="00A2044A" w:rsidP="00261415">
                      <w:pPr>
                        <w:spacing w:after="260" w:line="240" w:lineRule="auto"/>
                        <w:rPr>
                          <w:rFonts w:ascii="Calibri" w:hAnsi="Calibri" w:cs="Calibri"/>
                          <w:sz w:val="20"/>
                          <w:szCs w:val="16"/>
                        </w:rPr>
                      </w:pPr>
                      <w:r w:rsidRPr="00446D74">
                        <w:rPr>
                          <w:rFonts w:ascii="Calibri" w:hAnsi="Calibri" w:cs="Calibri"/>
                          <w:b/>
                          <w:bCs/>
                          <w:sz w:val="20"/>
                          <w:szCs w:val="16"/>
                        </w:rPr>
                        <w:t>Green</w:t>
                      </w:r>
                      <w:r w:rsidRPr="003D5AA2">
                        <w:rPr>
                          <w:rFonts w:ascii="Calibri" w:hAnsi="Calibri" w:cs="Calibri"/>
                          <w:sz w:val="20"/>
                          <w:szCs w:val="16"/>
                        </w:rPr>
                        <w:t xml:space="preserve">: Select </w:t>
                      </w:r>
                      <w:r>
                        <w:rPr>
                          <w:rFonts w:ascii="Calibri" w:hAnsi="Calibri" w:cs="Calibri"/>
                          <w:sz w:val="20"/>
                          <w:szCs w:val="16"/>
                        </w:rPr>
                        <w:t>(Switch between RS-232 and RS-485)</w:t>
                      </w:r>
                      <w:r w:rsidRPr="003D5AA2">
                        <w:rPr>
                          <w:rFonts w:ascii="Calibri" w:hAnsi="Calibri" w:cs="Calibri"/>
                          <w:sz w:val="20"/>
                          <w:szCs w:val="16"/>
                        </w:rPr>
                        <w:t xml:space="preserve"> </w:t>
                      </w:r>
                    </w:p>
                    <w:p w14:paraId="2264446E" w14:textId="77777777" w:rsidR="00132DE8" w:rsidRPr="003D5AA2" w:rsidRDefault="00132DE8" w:rsidP="00261415">
                      <w:pPr>
                        <w:spacing w:after="260" w:line="240" w:lineRule="auto"/>
                        <w:rPr>
                          <w:rFonts w:ascii="Calibri" w:hAnsi="Calibri" w:cs="Calibri"/>
                          <w:sz w:val="20"/>
                          <w:szCs w:val="16"/>
                        </w:rPr>
                      </w:pPr>
                      <w:r w:rsidRPr="00446D74">
                        <w:rPr>
                          <w:rFonts w:ascii="Calibri" w:hAnsi="Calibri" w:cs="Calibri"/>
                          <w:b/>
                          <w:bCs/>
                          <w:sz w:val="20"/>
                          <w:szCs w:val="16"/>
                        </w:rPr>
                        <w:t>Blue</w:t>
                      </w:r>
                      <w:r w:rsidRPr="003D5AA2">
                        <w:rPr>
                          <w:rFonts w:ascii="Calibri" w:hAnsi="Calibri" w:cs="Calibri"/>
                          <w:sz w:val="20"/>
                          <w:szCs w:val="16"/>
                        </w:rPr>
                        <w:t>: RS-232 TX / RS-485 Negative</w:t>
                      </w:r>
                    </w:p>
                    <w:p w14:paraId="540414D6" w14:textId="77777777" w:rsidR="00A2044A" w:rsidRDefault="00A2044A" w:rsidP="00261415">
                      <w:pPr>
                        <w:spacing w:after="260" w:line="240" w:lineRule="auto"/>
                        <w:rPr>
                          <w:rFonts w:ascii="Calibri" w:hAnsi="Calibri" w:cs="Calibri"/>
                          <w:sz w:val="20"/>
                          <w:szCs w:val="16"/>
                        </w:rPr>
                      </w:pPr>
                      <w:r w:rsidRPr="00446D74">
                        <w:rPr>
                          <w:rFonts w:ascii="Calibri" w:hAnsi="Calibri" w:cs="Calibri"/>
                          <w:b/>
                          <w:bCs/>
                          <w:sz w:val="20"/>
                          <w:szCs w:val="16"/>
                        </w:rPr>
                        <w:t>Red</w:t>
                      </w:r>
                      <w:r w:rsidRPr="003D5AA2">
                        <w:rPr>
                          <w:rFonts w:ascii="Calibri" w:hAnsi="Calibri" w:cs="Calibri"/>
                          <w:sz w:val="20"/>
                          <w:szCs w:val="16"/>
                        </w:rPr>
                        <w:t xml:space="preserve">: Power </w:t>
                      </w:r>
                      <w:r>
                        <w:rPr>
                          <w:rFonts w:ascii="Calibri" w:hAnsi="Calibri" w:cs="Calibri"/>
                          <w:sz w:val="20"/>
                          <w:szCs w:val="16"/>
                        </w:rPr>
                        <w:t>+12 V</w:t>
                      </w:r>
                    </w:p>
                    <w:p w14:paraId="17B69095" w14:textId="360B88A7" w:rsidR="00132DE8" w:rsidRPr="003D5AA2" w:rsidRDefault="00261415" w:rsidP="00261415">
                      <w:pPr>
                        <w:spacing w:after="260" w:line="240" w:lineRule="auto"/>
                        <w:rPr>
                          <w:rFonts w:ascii="Calibri" w:hAnsi="Calibri" w:cs="Calibri"/>
                          <w:sz w:val="20"/>
                          <w:szCs w:val="16"/>
                        </w:rPr>
                      </w:pPr>
                      <w:r w:rsidRPr="00261415">
                        <w:rPr>
                          <w:rFonts w:ascii="Calibri" w:hAnsi="Calibri" w:cs="Calibri"/>
                          <w:b/>
                          <w:bCs/>
                          <w:sz w:val="20"/>
                          <w:szCs w:val="16"/>
                        </w:rPr>
                        <w:t>Clear</w:t>
                      </w:r>
                      <w:r w:rsidR="00132DE8" w:rsidRPr="00261415">
                        <w:rPr>
                          <w:rFonts w:ascii="Calibri" w:hAnsi="Calibri" w:cs="Calibri"/>
                          <w:sz w:val="20"/>
                          <w:szCs w:val="16"/>
                        </w:rPr>
                        <w:t>:</w:t>
                      </w:r>
                      <w:r w:rsidR="00132DE8">
                        <w:rPr>
                          <w:rFonts w:ascii="Calibri" w:hAnsi="Calibri" w:cs="Calibri"/>
                          <w:sz w:val="20"/>
                          <w:szCs w:val="16"/>
                        </w:rPr>
                        <w:t xml:space="preserve"> Shield/Ground</w:t>
                      </w:r>
                    </w:p>
                  </w:txbxContent>
                </v:textbox>
                <w10:wrap type="square" anchorx="page"/>
              </v:shape>
            </w:pict>
          </mc:Fallback>
        </mc:AlternateContent>
      </w:r>
      <w:r>
        <w:rPr>
          <w:rFonts w:asciiTheme="minorHAnsi" w:hAnsiTheme="minorHAnsi" w:cstheme="minorHAnsi"/>
          <w:noProof/>
          <w:sz w:val="20"/>
        </w:rPr>
        <w:drawing>
          <wp:anchor distT="0" distB="0" distL="114300" distR="114300" simplePos="0" relativeHeight="251697152" behindDoc="1" locked="0" layoutInCell="1" allowOverlap="1" wp14:anchorId="640A49F2" wp14:editId="1968BDD7">
            <wp:simplePos x="0" y="0"/>
            <wp:positionH relativeFrom="margin">
              <wp:align>left</wp:align>
            </wp:positionH>
            <wp:positionV relativeFrom="paragraph">
              <wp:posOffset>193675</wp:posOffset>
            </wp:positionV>
            <wp:extent cx="3590925" cy="2022475"/>
            <wp:effectExtent l="0" t="0" r="9525"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25">
                      <a:extLst>
                        <a:ext uri="{28A0092B-C50C-407E-A947-70E740481C1C}">
                          <a14:useLocalDpi xmlns:a14="http://schemas.microsoft.com/office/drawing/2010/main" val="0"/>
                        </a:ext>
                      </a:extLst>
                    </a:blip>
                    <a:srcRect l="3153" r="3153"/>
                    <a:stretch>
                      <a:fillRect/>
                    </a:stretch>
                  </pic:blipFill>
                  <pic:spPr bwMode="auto">
                    <a:xfrm>
                      <a:off x="0" y="0"/>
                      <a:ext cx="3590925" cy="2022475"/>
                    </a:xfrm>
                    <a:prstGeom prst="rect">
                      <a:avLst/>
                    </a:prstGeom>
                    <a:noFill/>
                    <a:ln>
                      <a:noFill/>
                    </a:ln>
                    <a:extLst>
                      <a:ext uri="{53640926-AAD7-44D8-BBD7-CCE9431645EC}">
                        <a14:shadowObscured xmlns:a14="http://schemas.microsoft.com/office/drawing/2010/main"/>
                      </a:ext>
                    </a:extLst>
                  </pic:spPr>
                </pic:pic>
              </a:graphicData>
            </a:graphic>
          </wp:anchor>
        </w:drawing>
      </w:r>
    </w:p>
    <w:p w14:paraId="44C05568" w14:textId="03097A2D" w:rsidR="00FD32A3" w:rsidRPr="003D5AA2" w:rsidRDefault="00FD32A3" w:rsidP="00FD32A3">
      <w:pPr>
        <w:spacing w:before="0" w:after="0" w:line="240" w:lineRule="auto"/>
        <w:rPr>
          <w:rFonts w:asciiTheme="minorHAnsi" w:hAnsiTheme="minorHAnsi" w:cstheme="minorHAnsi"/>
          <w:noProof/>
          <w:sz w:val="20"/>
        </w:rPr>
      </w:pPr>
    </w:p>
    <w:p w14:paraId="2199592A" w14:textId="2383ADC4" w:rsidR="00FD32A3" w:rsidRPr="003D5AA2" w:rsidRDefault="00FD32A3" w:rsidP="00FD32A3">
      <w:pPr>
        <w:spacing w:before="0" w:after="0" w:line="240" w:lineRule="auto"/>
        <w:rPr>
          <w:rFonts w:asciiTheme="minorHAnsi" w:hAnsiTheme="minorHAnsi" w:cstheme="minorHAnsi"/>
          <w:noProof/>
          <w:sz w:val="20"/>
        </w:rPr>
      </w:pPr>
    </w:p>
    <w:p w14:paraId="12FE66B2" w14:textId="5CD34D51" w:rsidR="00FD32A3" w:rsidRPr="003D5AA2" w:rsidRDefault="00283BBD" w:rsidP="00FD32A3">
      <w:pPr>
        <w:spacing w:before="0" w:after="0" w:line="240" w:lineRule="auto"/>
        <w:rPr>
          <w:rFonts w:asciiTheme="minorHAnsi" w:hAnsiTheme="minorHAnsi" w:cstheme="minorHAnsi"/>
          <w:noProof/>
          <w:sz w:val="20"/>
        </w:rPr>
      </w:pPr>
      <w:r>
        <w:rPr>
          <w:rFonts w:asciiTheme="minorHAnsi" w:hAnsiTheme="minorHAnsi" w:cstheme="minorHAnsi"/>
          <w:noProof/>
          <w:sz w:val="20"/>
        </w:rPr>
        <w:t xml:space="preserve">The </w:t>
      </w:r>
      <w:r w:rsidR="00F87BD8">
        <w:rPr>
          <w:rFonts w:asciiTheme="minorHAnsi" w:hAnsiTheme="minorHAnsi" w:cstheme="minorHAnsi"/>
          <w:noProof/>
          <w:sz w:val="20"/>
        </w:rPr>
        <w:t>G</w:t>
      </w:r>
      <w:r>
        <w:rPr>
          <w:rFonts w:asciiTheme="minorHAnsi" w:hAnsiTheme="minorHAnsi" w:cstheme="minorHAnsi"/>
          <w:noProof/>
          <w:sz w:val="20"/>
        </w:rPr>
        <w:t>reen wire</w:t>
      </w:r>
      <w:r w:rsidR="00FD32A3" w:rsidRPr="003D5AA2">
        <w:rPr>
          <w:rFonts w:asciiTheme="minorHAnsi" w:hAnsiTheme="minorHAnsi" w:cstheme="minorHAnsi"/>
          <w:noProof/>
          <w:sz w:val="20"/>
        </w:rPr>
        <w:t xml:space="preserve"> should be connected to Ground to enable RS-485 communication, </w:t>
      </w:r>
      <w:r>
        <w:rPr>
          <w:rFonts w:asciiTheme="minorHAnsi" w:hAnsiTheme="minorHAnsi" w:cstheme="minorHAnsi"/>
          <w:noProof/>
          <w:sz w:val="20"/>
        </w:rPr>
        <w:t>or</w:t>
      </w:r>
      <w:r w:rsidR="00FD32A3" w:rsidRPr="003D5AA2">
        <w:rPr>
          <w:rFonts w:asciiTheme="minorHAnsi" w:hAnsiTheme="minorHAnsi" w:cstheme="minorHAnsi"/>
          <w:noProof/>
          <w:sz w:val="20"/>
        </w:rPr>
        <w:t xml:space="preserve"> it should be connected to 12 V power for RS-232 communication</w:t>
      </w:r>
      <w:bookmarkEnd w:id="25"/>
      <w:r w:rsidR="00FD32A3" w:rsidRPr="003D5AA2">
        <w:rPr>
          <w:rFonts w:asciiTheme="minorHAnsi" w:hAnsiTheme="minorHAnsi" w:cstheme="minorHAnsi"/>
          <w:noProof/>
          <w:sz w:val="20"/>
        </w:rPr>
        <w:t xml:space="preserve">. </w:t>
      </w:r>
      <w:r w:rsidR="00622788">
        <w:rPr>
          <w:rFonts w:asciiTheme="minorHAnsi" w:hAnsiTheme="minorHAnsi" w:cstheme="minorHAnsi"/>
          <w:noProof/>
          <w:sz w:val="20"/>
        </w:rPr>
        <w:t>Text for the White and Blue wires above refers to the port that the wires should be connected to.</w:t>
      </w:r>
    </w:p>
    <w:p w14:paraId="44B66440" w14:textId="345DCC91" w:rsidR="00FD32A3" w:rsidRDefault="00FD32A3" w:rsidP="00FD32A3">
      <w:pPr>
        <w:spacing w:before="0" w:after="0" w:line="240" w:lineRule="auto"/>
        <w:rPr>
          <w:rFonts w:asciiTheme="minorHAnsi" w:hAnsiTheme="minorHAnsi" w:cstheme="minorHAnsi"/>
          <w:b/>
          <w:sz w:val="20"/>
          <w:szCs w:val="18"/>
        </w:rPr>
      </w:pPr>
    </w:p>
    <w:p w14:paraId="2430BDD3" w14:textId="6FCE665B" w:rsidR="00FD32A3" w:rsidRPr="003D5AA2" w:rsidRDefault="00FD32A3" w:rsidP="00FD32A3">
      <w:pPr>
        <w:spacing w:before="0" w:after="0" w:line="240" w:lineRule="auto"/>
        <w:rPr>
          <w:rFonts w:asciiTheme="minorHAnsi" w:hAnsiTheme="minorHAnsi" w:cstheme="minorHAnsi"/>
          <w:b/>
          <w:sz w:val="20"/>
          <w:szCs w:val="18"/>
        </w:rPr>
      </w:pPr>
      <w:r w:rsidRPr="003D5AA2">
        <w:rPr>
          <w:rFonts w:asciiTheme="minorHAnsi" w:hAnsiTheme="minorHAnsi" w:cstheme="minorHAnsi"/>
          <w:b/>
          <w:sz w:val="20"/>
          <w:szCs w:val="18"/>
        </w:rPr>
        <w:t>Sensor Calibration</w:t>
      </w:r>
    </w:p>
    <w:p w14:paraId="7CEF0192" w14:textId="0B849522" w:rsidR="00FD32A3" w:rsidRDefault="00FD32A3" w:rsidP="00FD32A3">
      <w:pPr>
        <w:spacing w:line="201" w:lineRule="atLeast"/>
        <w:rPr>
          <w:rFonts w:ascii="Calibri" w:hAnsi="Calibri" w:cs="Calibri"/>
          <w:sz w:val="20"/>
        </w:rPr>
      </w:pPr>
      <w:r>
        <w:rPr>
          <w:rFonts w:ascii="Calibri" w:hAnsi="Calibri" w:cs="Calibri"/>
          <w:sz w:val="20"/>
        </w:rPr>
        <w:t>All Apogee M</w:t>
      </w:r>
      <w:r w:rsidRPr="00245B1C">
        <w:rPr>
          <w:rFonts w:ascii="Calibri" w:hAnsi="Calibri" w:cs="Calibri"/>
          <w:sz w:val="20"/>
        </w:rPr>
        <w:t xml:space="preserve">odbus </w:t>
      </w:r>
      <w:r w:rsidR="00B7101F">
        <w:rPr>
          <w:rFonts w:asciiTheme="minorHAnsi" w:hAnsiTheme="minorHAnsi" w:cstheme="minorHAnsi"/>
          <w:sz w:val="20"/>
          <w:szCs w:val="18"/>
        </w:rPr>
        <w:t>ePAR</w:t>
      </w:r>
      <w:r w:rsidRPr="00245B1C">
        <w:rPr>
          <w:rFonts w:ascii="Calibri" w:hAnsi="Calibri" w:cs="Calibri"/>
          <w:sz w:val="20"/>
        </w:rPr>
        <w:t xml:space="preserve"> sensor</w:t>
      </w:r>
      <w:r>
        <w:rPr>
          <w:rFonts w:ascii="Calibri" w:hAnsi="Calibri" w:cs="Calibri"/>
          <w:sz w:val="20"/>
        </w:rPr>
        <w:t>s</w:t>
      </w:r>
      <w:r w:rsidRPr="00245B1C">
        <w:rPr>
          <w:rFonts w:ascii="Calibri" w:hAnsi="Calibri" w:cs="Calibri"/>
          <w:sz w:val="20"/>
        </w:rPr>
        <w:t xml:space="preserve"> </w:t>
      </w:r>
      <w:r>
        <w:rPr>
          <w:rFonts w:ascii="Calibri" w:hAnsi="Calibri" w:cs="Calibri"/>
          <w:sz w:val="20"/>
        </w:rPr>
        <w:t>(</w:t>
      </w:r>
      <w:r w:rsidRPr="00245B1C">
        <w:rPr>
          <w:rFonts w:ascii="Calibri" w:hAnsi="Calibri" w:cs="Calibri"/>
          <w:sz w:val="20"/>
        </w:rPr>
        <w:t>model S</w:t>
      </w:r>
      <w:r>
        <w:rPr>
          <w:rFonts w:ascii="Calibri" w:hAnsi="Calibri" w:cs="Calibri"/>
          <w:sz w:val="20"/>
        </w:rPr>
        <w:t>Q-</w:t>
      </w:r>
      <w:r w:rsidR="00B7101F">
        <w:rPr>
          <w:rFonts w:ascii="Calibri" w:hAnsi="Calibri" w:cs="Calibri"/>
          <w:sz w:val="20"/>
        </w:rPr>
        <w:t>618</w:t>
      </w:r>
      <w:r w:rsidRPr="00245B1C">
        <w:rPr>
          <w:rFonts w:ascii="Calibri" w:hAnsi="Calibri" w:cs="Calibri"/>
          <w:sz w:val="20"/>
        </w:rPr>
        <w:t xml:space="preserve">) have sensor-specific calibration coefficients determined during the custom calibration process. Coefficients are programmed into the </w:t>
      </w:r>
      <w:r w:rsidR="00283BBD">
        <w:rPr>
          <w:rFonts w:ascii="Calibri" w:hAnsi="Calibri" w:cs="Calibri"/>
          <w:sz w:val="20"/>
        </w:rPr>
        <w:t>sensors</w:t>
      </w:r>
      <w:r w:rsidRPr="00245B1C">
        <w:rPr>
          <w:rFonts w:ascii="Calibri" w:hAnsi="Calibri" w:cs="Calibri"/>
          <w:sz w:val="20"/>
        </w:rPr>
        <w:t xml:space="preserve"> at the factory.</w:t>
      </w:r>
    </w:p>
    <w:p w14:paraId="781C2789" w14:textId="77777777" w:rsidR="00FD32A3" w:rsidRPr="003D5AA2" w:rsidRDefault="00FD32A3" w:rsidP="00FD32A3">
      <w:pPr>
        <w:rPr>
          <w:rFonts w:asciiTheme="minorHAnsi" w:hAnsiTheme="minorHAnsi" w:cstheme="minorHAnsi"/>
          <w:b/>
          <w:sz w:val="20"/>
        </w:rPr>
      </w:pPr>
      <w:bookmarkStart w:id="26" w:name="_Hlk36631865"/>
      <w:r w:rsidRPr="003D5AA2">
        <w:rPr>
          <w:rFonts w:asciiTheme="minorHAnsi" w:hAnsiTheme="minorHAnsi" w:cstheme="minorHAnsi"/>
          <w:b/>
          <w:sz w:val="20"/>
        </w:rPr>
        <w:t>Modbus Interface</w:t>
      </w:r>
    </w:p>
    <w:p w14:paraId="6B25A961" w14:textId="37362CBA" w:rsidR="00FD32A3" w:rsidRPr="0073254D" w:rsidRDefault="00FD32A3" w:rsidP="00FD32A3">
      <w:pPr>
        <w:spacing w:before="0" w:after="0" w:line="240" w:lineRule="auto"/>
        <w:rPr>
          <w:sz w:val="20"/>
        </w:rPr>
      </w:pPr>
      <w:r w:rsidRPr="0073254D">
        <w:rPr>
          <w:rFonts w:asciiTheme="minorHAnsi" w:hAnsiTheme="minorHAnsi" w:cstheme="minorHAnsi"/>
          <w:sz w:val="20"/>
        </w:rPr>
        <w:t xml:space="preserve">The following is a brief explanation of the Modbus protocol instructions used in Apogee </w:t>
      </w:r>
      <w:r w:rsidR="009C1A6A">
        <w:rPr>
          <w:rFonts w:asciiTheme="minorHAnsi" w:hAnsiTheme="minorHAnsi" w:cstheme="minorHAnsi"/>
          <w:sz w:val="20"/>
        </w:rPr>
        <w:t>SQ-</w:t>
      </w:r>
      <w:r w:rsidR="00B7101F">
        <w:rPr>
          <w:rFonts w:asciiTheme="minorHAnsi" w:hAnsiTheme="minorHAnsi" w:cstheme="minorHAnsi"/>
          <w:sz w:val="20"/>
        </w:rPr>
        <w:t>618</w:t>
      </w:r>
      <w:r w:rsidR="009C1A6A">
        <w:rPr>
          <w:rFonts w:asciiTheme="minorHAnsi" w:hAnsiTheme="minorHAnsi" w:cstheme="minorHAnsi"/>
          <w:sz w:val="20"/>
        </w:rPr>
        <w:t xml:space="preserve"> </w:t>
      </w:r>
      <w:r w:rsidR="00B7101F">
        <w:rPr>
          <w:rFonts w:asciiTheme="minorHAnsi" w:hAnsiTheme="minorHAnsi" w:cstheme="minorHAnsi"/>
          <w:sz w:val="20"/>
        </w:rPr>
        <w:t>ePAR</w:t>
      </w:r>
      <w:r w:rsidR="009C1A6A">
        <w:rPr>
          <w:rFonts w:asciiTheme="minorHAnsi" w:hAnsiTheme="minorHAnsi" w:cstheme="minorHAnsi"/>
          <w:sz w:val="20"/>
        </w:rPr>
        <w:t xml:space="preserve"> s</w:t>
      </w:r>
      <w:r w:rsidRPr="0073254D">
        <w:rPr>
          <w:rFonts w:asciiTheme="minorHAnsi" w:hAnsiTheme="minorHAnsi" w:cstheme="minorHAnsi"/>
          <w:sz w:val="20"/>
        </w:rPr>
        <w:t xml:space="preserve">ensors. For questions on the implementation of this protocol, please refer to the official serial line implementation of the Modbus protocol: </w:t>
      </w:r>
      <w:hyperlink r:id="rId26" w:history="1">
        <w:r w:rsidRPr="0073254D">
          <w:rPr>
            <w:rStyle w:val="Hyperlink"/>
            <w:rFonts w:ascii="Calibri" w:hAnsi="Calibri" w:cs="Calibri"/>
            <w:sz w:val="20"/>
          </w:rPr>
          <w:t>http://www.modbus.org/docs/Modbus_over_serial_line_V1_02.pdf</w:t>
        </w:r>
      </w:hyperlink>
      <w:r w:rsidRPr="0073254D">
        <w:rPr>
          <w:rFonts w:ascii="Calibri" w:hAnsi="Calibri" w:cs="Calibri"/>
          <w:sz w:val="20"/>
        </w:rPr>
        <w:t xml:space="preserve"> (2006) and the general Modbus protocol specification: </w:t>
      </w:r>
      <w:hyperlink r:id="rId27" w:history="1">
        <w:r w:rsidRPr="0073254D">
          <w:rPr>
            <w:rStyle w:val="Hyperlink"/>
            <w:rFonts w:ascii="Calibri" w:hAnsi="Calibri" w:cs="Calibri"/>
            <w:sz w:val="20"/>
          </w:rPr>
          <w:t>http://www.modbus.org/docs/Modbus_Application_Protocol_V1_1b3.pdf</w:t>
        </w:r>
      </w:hyperlink>
      <w:r w:rsidRPr="0073254D">
        <w:rPr>
          <w:rFonts w:ascii="Calibri" w:hAnsi="Calibri" w:cs="Calibri"/>
          <w:sz w:val="20"/>
        </w:rPr>
        <w:t xml:space="preserve"> (2012). Further information can be found at: </w:t>
      </w:r>
      <w:hyperlink r:id="rId28" w:history="1">
        <w:r w:rsidRPr="0073254D">
          <w:rPr>
            <w:rStyle w:val="Hyperlink"/>
            <w:rFonts w:ascii="Calibri" w:hAnsi="Calibri" w:cs="Calibri"/>
            <w:sz w:val="20"/>
          </w:rPr>
          <w:t>http://www.modbus.org/specs.php</w:t>
        </w:r>
      </w:hyperlink>
    </w:p>
    <w:bookmarkEnd w:id="26"/>
    <w:p w14:paraId="1EDFDCC3" w14:textId="77777777" w:rsidR="00FD32A3" w:rsidRPr="003D5AA2" w:rsidRDefault="00FD32A3" w:rsidP="00FD32A3">
      <w:pPr>
        <w:spacing w:before="0" w:after="0" w:line="240" w:lineRule="auto"/>
        <w:rPr>
          <w:rFonts w:asciiTheme="minorHAnsi" w:hAnsiTheme="minorHAnsi" w:cstheme="minorHAnsi"/>
          <w:sz w:val="20"/>
        </w:rPr>
      </w:pPr>
    </w:p>
    <w:p w14:paraId="0D24D552" w14:textId="77777777" w:rsidR="00FD32A3" w:rsidRPr="003D5AA2" w:rsidRDefault="00FD32A3" w:rsidP="00FD32A3">
      <w:pPr>
        <w:spacing w:before="0" w:after="0" w:line="240" w:lineRule="auto"/>
        <w:rPr>
          <w:rFonts w:asciiTheme="minorHAnsi" w:hAnsiTheme="minorHAnsi" w:cstheme="minorHAnsi"/>
          <w:b/>
          <w:sz w:val="20"/>
        </w:rPr>
      </w:pPr>
      <w:bookmarkStart w:id="27" w:name="_Hlk36631890"/>
      <w:r w:rsidRPr="003D5AA2">
        <w:rPr>
          <w:rFonts w:asciiTheme="minorHAnsi" w:hAnsiTheme="minorHAnsi" w:cstheme="minorHAnsi"/>
          <w:b/>
          <w:sz w:val="20"/>
        </w:rPr>
        <w:t>Overview</w:t>
      </w:r>
    </w:p>
    <w:p w14:paraId="59187245" w14:textId="77777777" w:rsidR="00FD32A3" w:rsidRPr="003D5AA2" w:rsidRDefault="00FD32A3" w:rsidP="00FD32A3">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 </w:t>
      </w:r>
    </w:p>
    <w:p w14:paraId="19E4A5D9" w14:textId="77777777" w:rsidR="00FD32A3" w:rsidRPr="003D5AA2" w:rsidRDefault="00FD32A3" w:rsidP="00FD32A3">
      <w:pPr>
        <w:spacing w:before="0" w:after="0" w:line="240" w:lineRule="auto"/>
        <w:rPr>
          <w:rFonts w:asciiTheme="minorHAnsi" w:hAnsiTheme="minorHAnsi" w:cstheme="minorHAnsi"/>
          <w:b/>
          <w:sz w:val="20"/>
        </w:rPr>
      </w:pPr>
      <w:r w:rsidRPr="003D5AA2">
        <w:rPr>
          <w:rFonts w:asciiTheme="minorHAnsi" w:hAnsiTheme="minorHAnsi" w:cstheme="minorHAnsi"/>
          <w:sz w:val="20"/>
        </w:rPr>
        <w:t xml:space="preserve">The primary idea of the Modbus interface is that each sensor exists at an address and appears as a table of values. These values are called Registers. Each value in the table has an associated index, and that index is used to identify which value in the table is being accessed. </w:t>
      </w:r>
      <w:r w:rsidRPr="003D5AA2">
        <w:rPr>
          <w:rFonts w:asciiTheme="minorHAnsi" w:hAnsiTheme="minorHAnsi" w:cstheme="minorHAnsi"/>
          <w:sz w:val="20"/>
        </w:rPr>
        <w:br/>
      </w:r>
      <w:r w:rsidRPr="003D5AA2">
        <w:rPr>
          <w:rFonts w:asciiTheme="minorHAnsi" w:hAnsiTheme="minorHAnsi" w:cstheme="minorHAnsi"/>
          <w:sz w:val="20"/>
        </w:rPr>
        <w:br/>
      </w:r>
      <w:r w:rsidRPr="003D5AA2">
        <w:rPr>
          <w:rFonts w:asciiTheme="minorHAnsi" w:hAnsiTheme="minorHAnsi" w:cstheme="minorHAnsi"/>
          <w:b/>
          <w:sz w:val="20"/>
        </w:rPr>
        <w:t>Sensor addresses</w:t>
      </w:r>
    </w:p>
    <w:p w14:paraId="73BB3512" w14:textId="77777777" w:rsidR="00FD32A3" w:rsidRPr="003D5AA2" w:rsidRDefault="00FD32A3" w:rsidP="00FD32A3">
      <w:pPr>
        <w:spacing w:before="0" w:after="0" w:line="240" w:lineRule="auto"/>
        <w:rPr>
          <w:rFonts w:asciiTheme="minorHAnsi" w:hAnsiTheme="minorHAnsi" w:cstheme="minorHAnsi"/>
          <w:sz w:val="20"/>
        </w:rPr>
      </w:pPr>
    </w:p>
    <w:p w14:paraId="6FEFD910" w14:textId="77777777" w:rsidR="00FD32A3" w:rsidRPr="003D5AA2" w:rsidRDefault="00FD32A3" w:rsidP="00FD32A3">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Each sensor is given an address from 1 to </w:t>
      </w:r>
      <w:r w:rsidR="00283BBD">
        <w:rPr>
          <w:rFonts w:asciiTheme="minorHAnsi" w:hAnsiTheme="minorHAnsi" w:cstheme="minorHAnsi"/>
          <w:sz w:val="20"/>
        </w:rPr>
        <w:t>2</w:t>
      </w:r>
      <w:r w:rsidRPr="003D5AA2">
        <w:rPr>
          <w:rFonts w:asciiTheme="minorHAnsi" w:hAnsiTheme="minorHAnsi" w:cstheme="minorHAnsi"/>
          <w:sz w:val="20"/>
        </w:rPr>
        <w:t xml:space="preserve">47. Apogee sensors are shipped with a default address of 1. If using multiple sensors on the same Modbus line, the sensor’s address will have to be changed by writing the Slave Address register. </w:t>
      </w:r>
    </w:p>
    <w:bookmarkEnd w:id="27"/>
    <w:p w14:paraId="5F673FCF" w14:textId="77777777" w:rsidR="00FD32A3" w:rsidRDefault="00FD32A3" w:rsidP="00FD32A3">
      <w:pPr>
        <w:spacing w:before="0" w:after="0" w:line="240" w:lineRule="auto"/>
        <w:rPr>
          <w:rFonts w:asciiTheme="minorHAnsi" w:hAnsiTheme="minorHAnsi" w:cstheme="minorHAnsi"/>
          <w:b/>
          <w:sz w:val="20"/>
        </w:rPr>
      </w:pPr>
    </w:p>
    <w:p w14:paraId="220D2FE4" w14:textId="77777777" w:rsidR="00FD32A3" w:rsidRPr="003D5AA2" w:rsidRDefault="00FD32A3" w:rsidP="00FD32A3">
      <w:pPr>
        <w:spacing w:before="0" w:after="0" w:line="240" w:lineRule="auto"/>
        <w:rPr>
          <w:rFonts w:asciiTheme="minorHAnsi" w:hAnsiTheme="minorHAnsi" w:cstheme="minorHAnsi"/>
          <w:b/>
          <w:sz w:val="20"/>
        </w:rPr>
      </w:pPr>
      <w:r w:rsidRPr="003D5AA2">
        <w:rPr>
          <w:rFonts w:asciiTheme="minorHAnsi" w:hAnsiTheme="minorHAnsi" w:cstheme="minorHAnsi"/>
          <w:b/>
          <w:sz w:val="20"/>
        </w:rPr>
        <w:t>Register Index</w:t>
      </w:r>
    </w:p>
    <w:p w14:paraId="6EF2F98B" w14:textId="77777777" w:rsidR="00FD32A3" w:rsidRPr="003D5AA2" w:rsidRDefault="00FD32A3" w:rsidP="00FD32A3">
      <w:pPr>
        <w:spacing w:before="0" w:after="0" w:line="240" w:lineRule="auto"/>
        <w:rPr>
          <w:rFonts w:asciiTheme="minorHAnsi" w:hAnsiTheme="minorHAnsi" w:cstheme="minorHAnsi"/>
          <w:sz w:val="20"/>
        </w:rPr>
      </w:pPr>
    </w:p>
    <w:p w14:paraId="7A5C40C7" w14:textId="77777777" w:rsidR="00FD32A3" w:rsidRPr="003D5AA2" w:rsidRDefault="00FD32A3" w:rsidP="00FD32A3">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Each register in a sensor represents a value in the sensor, such as a measurement or a configuration parameter. Some registers can only be read, some registers can only be written, and some can be both read and written. Each register exists at a specified index in the table for the sensor. Often this index is called an address, </w:t>
      </w:r>
      <w:r w:rsidR="00283BBD" w:rsidRPr="00283BBD">
        <w:rPr>
          <w:rFonts w:asciiTheme="minorHAnsi" w:hAnsiTheme="minorHAnsi" w:cstheme="minorHAnsi"/>
          <w:sz w:val="20"/>
        </w:rPr>
        <w:t>which is a separate address than the sensor address, but can be easily confused with the sensor address.</w:t>
      </w:r>
    </w:p>
    <w:p w14:paraId="402E1917" w14:textId="77777777" w:rsidR="00FD32A3" w:rsidRPr="003D5AA2" w:rsidRDefault="00FD32A3" w:rsidP="00FD32A3">
      <w:pPr>
        <w:spacing w:before="0" w:after="0" w:line="240" w:lineRule="auto"/>
      </w:pPr>
    </w:p>
    <w:p w14:paraId="43855881" w14:textId="77777777" w:rsidR="00FD32A3" w:rsidRPr="003D5AA2" w:rsidRDefault="00FD32A3" w:rsidP="00FD32A3">
      <w:pPr>
        <w:spacing w:before="0" w:after="0" w:line="240" w:lineRule="auto"/>
        <w:rPr>
          <w:rFonts w:asciiTheme="minorHAnsi" w:hAnsiTheme="minorHAnsi" w:cstheme="minorHAnsi"/>
          <w:sz w:val="20"/>
        </w:rPr>
      </w:pPr>
      <w:r w:rsidRPr="003D5AA2">
        <w:rPr>
          <w:rFonts w:asciiTheme="minorHAnsi" w:hAnsiTheme="minorHAnsi" w:cstheme="minorHAnsi"/>
          <w:sz w:val="20"/>
        </w:rPr>
        <w:t>However, there are two different indexing schemes used for Modbus sensors, though translating between them is simple. One indexing scheme is called one-based numbering, where the first register is given the index of 1, and is thereby accessed by requesting access to regis</w:t>
      </w:r>
      <w:r w:rsidRPr="003D5AA2">
        <w:t>t</w:t>
      </w:r>
      <w:r w:rsidRPr="003D5AA2">
        <w:rPr>
          <w:rFonts w:asciiTheme="minorHAnsi" w:hAnsiTheme="minorHAnsi" w:cstheme="minorHAnsi"/>
          <w:sz w:val="20"/>
        </w:rPr>
        <w:t xml:space="preserve">er 1. The other indexing scheme is called zero-based numbering, where the first register is given the index 0, and is thereby accessed by requesting access to register 0. Apogee Sensors use zero-based numbering. However, if using the sensor in a system that uses one-based numbering, such as using a CR1000X logger, adding 1 to the zero-based address will produce the one-based address for the register. </w:t>
      </w:r>
    </w:p>
    <w:p w14:paraId="6DA11BD6" w14:textId="77777777" w:rsidR="00FD32A3" w:rsidRPr="003D5AA2" w:rsidRDefault="00FD32A3" w:rsidP="00FD32A3">
      <w:pPr>
        <w:spacing w:before="0" w:after="0" w:line="240" w:lineRule="auto"/>
        <w:rPr>
          <w:rFonts w:asciiTheme="minorHAnsi" w:hAnsiTheme="minorHAnsi" w:cstheme="minorHAnsi"/>
          <w:sz w:val="20"/>
        </w:rPr>
      </w:pPr>
    </w:p>
    <w:p w14:paraId="58B5CBD0" w14:textId="77777777" w:rsidR="00FD32A3" w:rsidRPr="003D5AA2" w:rsidRDefault="00FD32A3" w:rsidP="00FD32A3">
      <w:pPr>
        <w:spacing w:before="0" w:after="0" w:line="240" w:lineRule="auto"/>
        <w:rPr>
          <w:rFonts w:asciiTheme="minorHAnsi" w:hAnsiTheme="minorHAnsi" w:cstheme="minorHAnsi"/>
          <w:b/>
          <w:sz w:val="20"/>
        </w:rPr>
      </w:pPr>
      <w:r w:rsidRPr="003D5AA2">
        <w:rPr>
          <w:rFonts w:asciiTheme="minorHAnsi" w:hAnsiTheme="minorHAnsi" w:cstheme="minorHAnsi"/>
          <w:b/>
          <w:sz w:val="20"/>
        </w:rPr>
        <w:t xml:space="preserve">Register Format: </w:t>
      </w:r>
    </w:p>
    <w:p w14:paraId="5158DA21" w14:textId="77777777" w:rsidR="00FD32A3" w:rsidRPr="003D5AA2" w:rsidRDefault="00FD32A3" w:rsidP="00FD32A3">
      <w:pPr>
        <w:spacing w:before="0" w:after="0" w:line="240" w:lineRule="auto"/>
        <w:rPr>
          <w:rFonts w:asciiTheme="minorHAnsi" w:hAnsiTheme="minorHAnsi" w:cstheme="minorHAnsi"/>
          <w:sz w:val="20"/>
        </w:rPr>
      </w:pPr>
    </w:p>
    <w:p w14:paraId="58B50F96" w14:textId="77777777" w:rsidR="00FD32A3" w:rsidRPr="003D5AA2" w:rsidRDefault="00FD32A3" w:rsidP="00FD32A3">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According to the Modbus protocol specification, Holding Registers (the type registers Apogee sensors contain) are defined to be 16 bits wide. However, when making scientific measurements, it is desirable to obtain a more precise value than 16 bits allows. Thus, several Modbus implementations will use two 16-bit registers to act as one 32-bit register. Apogee Modbus sensors use this 32-bit implementation to provide measurement values as 32-bit IEEE 754 floating point numbers. </w:t>
      </w:r>
    </w:p>
    <w:p w14:paraId="3523C10A" w14:textId="77777777" w:rsidR="00FD32A3" w:rsidRPr="003D5AA2" w:rsidRDefault="00FD32A3" w:rsidP="00FD32A3">
      <w:pPr>
        <w:spacing w:before="0" w:after="0" w:line="240" w:lineRule="auto"/>
        <w:rPr>
          <w:rFonts w:asciiTheme="minorHAnsi" w:hAnsiTheme="minorHAnsi" w:cstheme="minorHAnsi"/>
          <w:sz w:val="20"/>
        </w:rPr>
      </w:pPr>
    </w:p>
    <w:p w14:paraId="37B1646A" w14:textId="77777777" w:rsidR="00FD32A3" w:rsidRPr="003D5AA2" w:rsidRDefault="00FD32A3" w:rsidP="00FD32A3">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Apogee Modbus sensors also contain a redundant, duplicate set of registers that use 16-bit signed integers to represent values as decimal-shifted numbers. It is recommended to use the 32-bit values, if possible, as they contain more precise values. </w:t>
      </w:r>
      <w:r w:rsidRPr="003D5AA2">
        <w:rPr>
          <w:rFonts w:asciiTheme="minorHAnsi" w:hAnsiTheme="minorHAnsi" w:cstheme="minorHAnsi"/>
          <w:sz w:val="20"/>
        </w:rPr>
        <w:br/>
      </w:r>
    </w:p>
    <w:p w14:paraId="2B6610CC" w14:textId="77777777" w:rsidR="00FD32A3" w:rsidRPr="003D5AA2" w:rsidRDefault="00FD32A3" w:rsidP="00FD32A3">
      <w:pPr>
        <w:spacing w:before="0" w:after="0" w:line="240" w:lineRule="auto"/>
        <w:rPr>
          <w:rFonts w:asciiTheme="minorHAnsi" w:hAnsiTheme="minorHAnsi" w:cstheme="minorHAnsi"/>
          <w:b/>
          <w:sz w:val="20"/>
        </w:rPr>
      </w:pPr>
      <w:r w:rsidRPr="003D5AA2">
        <w:rPr>
          <w:rFonts w:asciiTheme="minorHAnsi" w:hAnsiTheme="minorHAnsi" w:cstheme="minorHAnsi"/>
          <w:b/>
          <w:sz w:val="20"/>
        </w:rPr>
        <w:t>Communication Parameters:</w:t>
      </w:r>
    </w:p>
    <w:p w14:paraId="059F373B" w14:textId="77777777" w:rsidR="00FD32A3" w:rsidRPr="003D5AA2" w:rsidRDefault="00FD32A3" w:rsidP="00FD32A3">
      <w:pPr>
        <w:spacing w:before="0" w:after="0" w:line="240" w:lineRule="auto"/>
        <w:rPr>
          <w:rFonts w:asciiTheme="minorHAnsi" w:hAnsiTheme="minorHAnsi" w:cstheme="minorHAnsi"/>
          <w:b/>
          <w:sz w:val="20"/>
        </w:rPr>
      </w:pPr>
    </w:p>
    <w:p w14:paraId="48169319" w14:textId="77777777" w:rsidR="00FD32A3" w:rsidRPr="003D5AA2" w:rsidRDefault="00FD32A3" w:rsidP="00FD32A3">
      <w:pPr>
        <w:spacing w:before="0" w:after="0" w:line="240" w:lineRule="auto"/>
        <w:rPr>
          <w:rFonts w:asciiTheme="minorHAnsi" w:hAnsiTheme="minorHAnsi" w:cstheme="minorHAnsi"/>
          <w:sz w:val="20"/>
        </w:rPr>
      </w:pPr>
      <w:r w:rsidRPr="003D5AA2">
        <w:rPr>
          <w:rFonts w:asciiTheme="minorHAnsi" w:hAnsiTheme="minorHAnsi" w:cstheme="minorHAnsi"/>
          <w:sz w:val="20"/>
        </w:rPr>
        <w:t xml:space="preserve">Apogee Sensors communicate using the Modbus RTU variant of the Modbus protocol. The default communication parameters are as follows: </w:t>
      </w:r>
    </w:p>
    <w:p w14:paraId="2515F68F" w14:textId="77777777" w:rsidR="00FD32A3" w:rsidRPr="003D5AA2" w:rsidRDefault="00FD32A3" w:rsidP="00FD32A3">
      <w:pPr>
        <w:spacing w:before="0" w:after="0" w:line="240" w:lineRule="auto"/>
        <w:rPr>
          <w:rFonts w:asciiTheme="minorHAnsi" w:hAnsiTheme="minorHAnsi" w:cstheme="minorHAnsi"/>
          <w:sz w:val="20"/>
        </w:rPr>
      </w:pPr>
    </w:p>
    <w:p w14:paraId="56A08292" w14:textId="77777777" w:rsidR="00FD32A3" w:rsidRPr="00946EFD" w:rsidRDefault="00FD32A3" w:rsidP="00FD32A3">
      <w:pPr>
        <w:spacing w:before="0" w:after="0" w:line="240" w:lineRule="auto"/>
        <w:rPr>
          <w:rFonts w:asciiTheme="minorHAnsi" w:hAnsiTheme="minorHAnsi" w:cstheme="minorHAnsi"/>
          <w:sz w:val="20"/>
        </w:rPr>
      </w:pPr>
      <w:r w:rsidRPr="00946EFD">
        <w:rPr>
          <w:rFonts w:asciiTheme="minorHAnsi" w:hAnsiTheme="minorHAnsi" w:cstheme="minorHAnsi"/>
          <w:sz w:val="20"/>
        </w:rPr>
        <w:t>Slave address: 1</w:t>
      </w:r>
    </w:p>
    <w:p w14:paraId="66BE04D6" w14:textId="77777777" w:rsidR="00FD32A3" w:rsidRPr="00946EFD" w:rsidRDefault="00FD32A3" w:rsidP="00FD32A3">
      <w:pPr>
        <w:spacing w:before="0" w:after="0" w:line="240" w:lineRule="auto"/>
        <w:rPr>
          <w:rFonts w:asciiTheme="minorHAnsi" w:hAnsiTheme="minorHAnsi" w:cstheme="minorHAnsi"/>
          <w:sz w:val="20"/>
        </w:rPr>
      </w:pPr>
      <w:r w:rsidRPr="00946EFD">
        <w:rPr>
          <w:rFonts w:asciiTheme="minorHAnsi" w:hAnsiTheme="minorHAnsi" w:cstheme="minorHAnsi"/>
          <w:sz w:val="20"/>
        </w:rPr>
        <w:t>Baudrate: 19200</w:t>
      </w:r>
    </w:p>
    <w:p w14:paraId="22CC71DE" w14:textId="77777777" w:rsidR="00FD32A3" w:rsidRPr="00946EFD" w:rsidRDefault="00FD32A3" w:rsidP="00FD32A3">
      <w:pPr>
        <w:spacing w:before="0" w:after="0" w:line="240" w:lineRule="auto"/>
        <w:rPr>
          <w:rFonts w:asciiTheme="minorHAnsi" w:hAnsiTheme="minorHAnsi" w:cstheme="minorHAnsi"/>
          <w:sz w:val="20"/>
        </w:rPr>
      </w:pPr>
      <w:r w:rsidRPr="00946EFD">
        <w:rPr>
          <w:rFonts w:asciiTheme="minorHAnsi" w:hAnsiTheme="minorHAnsi" w:cstheme="minorHAnsi"/>
          <w:sz w:val="20"/>
        </w:rPr>
        <w:t>Data bits: 8</w:t>
      </w:r>
    </w:p>
    <w:p w14:paraId="1839093F" w14:textId="77777777" w:rsidR="00FD32A3" w:rsidRPr="00946EFD" w:rsidRDefault="00FD32A3" w:rsidP="00FD32A3">
      <w:pPr>
        <w:spacing w:before="0" w:after="0" w:line="240" w:lineRule="auto"/>
        <w:rPr>
          <w:rFonts w:asciiTheme="minorHAnsi" w:hAnsiTheme="minorHAnsi" w:cstheme="minorHAnsi"/>
          <w:sz w:val="20"/>
        </w:rPr>
      </w:pPr>
      <w:r w:rsidRPr="00946EFD">
        <w:rPr>
          <w:rFonts w:asciiTheme="minorHAnsi" w:hAnsiTheme="minorHAnsi" w:cstheme="minorHAnsi"/>
          <w:sz w:val="20"/>
        </w:rPr>
        <w:t>Stop bits: 1</w:t>
      </w:r>
    </w:p>
    <w:p w14:paraId="5F24872F" w14:textId="77777777" w:rsidR="00FD32A3" w:rsidRPr="00946EFD" w:rsidRDefault="00FD32A3" w:rsidP="00FD32A3">
      <w:pPr>
        <w:spacing w:before="0" w:after="0" w:line="240" w:lineRule="auto"/>
        <w:rPr>
          <w:rFonts w:asciiTheme="minorHAnsi" w:hAnsiTheme="minorHAnsi" w:cstheme="minorHAnsi"/>
          <w:sz w:val="20"/>
        </w:rPr>
      </w:pPr>
      <w:r w:rsidRPr="00946EFD">
        <w:rPr>
          <w:rFonts w:asciiTheme="minorHAnsi" w:hAnsiTheme="minorHAnsi" w:cstheme="minorHAnsi"/>
          <w:sz w:val="20"/>
        </w:rPr>
        <w:t>Parity: Even</w:t>
      </w:r>
    </w:p>
    <w:p w14:paraId="1762F2FD" w14:textId="77777777" w:rsidR="00FD32A3" w:rsidRPr="00946EFD" w:rsidRDefault="00FD32A3" w:rsidP="00FD32A3">
      <w:pPr>
        <w:spacing w:before="0" w:after="0" w:line="240" w:lineRule="auto"/>
        <w:rPr>
          <w:rFonts w:asciiTheme="minorHAnsi" w:hAnsiTheme="minorHAnsi" w:cstheme="minorHAnsi"/>
          <w:sz w:val="20"/>
        </w:rPr>
      </w:pPr>
      <w:r w:rsidRPr="00946EFD">
        <w:rPr>
          <w:rFonts w:asciiTheme="minorHAnsi" w:hAnsiTheme="minorHAnsi" w:cstheme="minorHAnsi"/>
          <w:sz w:val="20"/>
        </w:rPr>
        <w:t>Byte Order: Big-Endian (most significant byte sent first)</w:t>
      </w:r>
    </w:p>
    <w:p w14:paraId="4A109061" w14:textId="779C31BA" w:rsidR="001A59F8" w:rsidRDefault="00FD32A3" w:rsidP="00FD32A3">
      <w:pPr>
        <w:spacing w:before="0" w:after="0" w:line="240" w:lineRule="auto"/>
        <w:rPr>
          <w:rFonts w:asciiTheme="minorHAnsi" w:hAnsiTheme="minorHAnsi" w:cstheme="minorHAnsi"/>
          <w:sz w:val="20"/>
        </w:rPr>
      </w:pPr>
      <w:r w:rsidRPr="003D5AA2">
        <w:rPr>
          <w:rFonts w:asciiTheme="minorHAnsi" w:hAnsiTheme="minorHAnsi" w:cstheme="minorHAnsi"/>
          <w:sz w:val="20"/>
        </w:rPr>
        <w:br/>
        <w:t>The baudrate and slave address are user configurable.</w:t>
      </w:r>
      <w:r w:rsidRPr="003D5AA2">
        <w:rPr>
          <w:rFonts w:asciiTheme="minorHAnsi" w:hAnsiTheme="minorHAnsi" w:cstheme="minorHAnsi"/>
          <w:b/>
          <w:sz w:val="20"/>
        </w:rPr>
        <w:t xml:space="preserve"> Valid slave addresses are 1 to </w:t>
      </w:r>
      <w:r w:rsidR="00283BBD">
        <w:rPr>
          <w:rFonts w:asciiTheme="minorHAnsi" w:hAnsiTheme="minorHAnsi" w:cstheme="minorHAnsi"/>
          <w:b/>
          <w:sz w:val="20"/>
        </w:rPr>
        <w:t>247</w:t>
      </w:r>
      <w:r w:rsidRPr="003D5AA2">
        <w:rPr>
          <w:rFonts w:asciiTheme="minorHAnsi" w:hAnsiTheme="minorHAnsi" w:cstheme="minorHAnsi"/>
          <w:b/>
          <w:sz w:val="20"/>
        </w:rPr>
        <w:t>.</w:t>
      </w:r>
      <w:r w:rsidR="00A13316" w:rsidRPr="00A13316">
        <w:rPr>
          <w:rFonts w:asciiTheme="minorHAnsi" w:hAnsiTheme="minorHAnsi" w:cstheme="minorHAnsi"/>
          <w:b/>
          <w:sz w:val="20"/>
        </w:rPr>
        <w:t xml:space="preserve"> </w:t>
      </w:r>
      <w:r w:rsidR="00A13316">
        <w:rPr>
          <w:rFonts w:asciiTheme="minorHAnsi" w:hAnsiTheme="minorHAnsi" w:cstheme="minorHAnsi"/>
          <w:b/>
          <w:sz w:val="20"/>
        </w:rPr>
        <w:t xml:space="preserve">Since the address 0 is reserve as the broadcast address, setting the slave address to 0 will </w:t>
      </w:r>
      <w:r w:rsidR="00446D74">
        <w:rPr>
          <w:rFonts w:asciiTheme="minorHAnsi" w:hAnsiTheme="minorHAnsi" w:cstheme="minorHAnsi"/>
          <w:b/>
          <w:sz w:val="20"/>
        </w:rPr>
        <w:t>set</w:t>
      </w:r>
      <w:r w:rsidR="00A13316">
        <w:rPr>
          <w:rFonts w:asciiTheme="minorHAnsi" w:hAnsiTheme="minorHAnsi" w:cstheme="minorHAnsi"/>
          <w:b/>
          <w:sz w:val="20"/>
        </w:rPr>
        <w:t xml:space="preserve"> the slave address to 1</w:t>
      </w:r>
      <w:r w:rsidRPr="003D5AA2">
        <w:rPr>
          <w:rFonts w:asciiTheme="minorHAnsi" w:hAnsiTheme="minorHAnsi" w:cstheme="minorHAnsi"/>
          <w:b/>
          <w:sz w:val="20"/>
        </w:rPr>
        <w:t xml:space="preserve">. </w:t>
      </w:r>
      <w:r w:rsidRPr="003D5AA2">
        <w:rPr>
          <w:rFonts w:asciiTheme="minorHAnsi" w:hAnsiTheme="minorHAnsi" w:cstheme="minorHAnsi"/>
          <w:sz w:val="20"/>
        </w:rPr>
        <w:t xml:space="preserve">(This will also reset factory-calibrated values and should </w:t>
      </w:r>
      <w:r w:rsidRPr="003D5AA2">
        <w:rPr>
          <w:rFonts w:asciiTheme="minorHAnsi" w:hAnsiTheme="minorHAnsi" w:cstheme="minorHAnsi"/>
          <w:b/>
          <w:sz w:val="20"/>
        </w:rPr>
        <w:t>NOT</w:t>
      </w:r>
      <w:r w:rsidRPr="003D5AA2">
        <w:rPr>
          <w:rFonts w:asciiTheme="minorHAnsi" w:hAnsiTheme="minorHAnsi" w:cstheme="minorHAnsi"/>
          <w:sz w:val="20"/>
        </w:rPr>
        <w:t xml:space="preserve"> be done by the user unless otherwise instructed.)</w:t>
      </w:r>
    </w:p>
    <w:p w14:paraId="787FA31D" w14:textId="77777777" w:rsidR="00FD32A3" w:rsidRDefault="00FD32A3" w:rsidP="00FD32A3">
      <w:pPr>
        <w:spacing w:before="0" w:after="0" w:line="240" w:lineRule="auto"/>
        <w:rPr>
          <w:rFonts w:asciiTheme="minorHAnsi" w:hAnsiTheme="minorHAnsi" w:cstheme="minorHAnsi"/>
          <w:sz w:val="20"/>
        </w:rPr>
      </w:pPr>
    </w:p>
    <w:p w14:paraId="53A1937C" w14:textId="77777777" w:rsidR="00FD32A3" w:rsidRDefault="00FD32A3" w:rsidP="00FD32A3">
      <w:pPr>
        <w:spacing w:before="0" w:after="0" w:line="240" w:lineRule="auto"/>
        <w:rPr>
          <w:rFonts w:asciiTheme="minorHAnsi" w:hAnsiTheme="minorHAnsi" w:cstheme="minorHAnsi"/>
          <w:sz w:val="20"/>
        </w:rPr>
      </w:pPr>
    </w:p>
    <w:p w14:paraId="78A3D0F0" w14:textId="0E807B95" w:rsidR="00FD32A3" w:rsidRDefault="00FD32A3" w:rsidP="00FD32A3">
      <w:pPr>
        <w:spacing w:before="0" w:after="0" w:line="240" w:lineRule="auto"/>
        <w:rPr>
          <w:rFonts w:asciiTheme="minorHAnsi" w:hAnsiTheme="minorHAnsi" w:cstheme="minorHAnsi"/>
          <w:sz w:val="20"/>
        </w:rPr>
      </w:pPr>
    </w:p>
    <w:p w14:paraId="7211B255" w14:textId="77777777" w:rsidR="00B7101F" w:rsidRDefault="00B7101F" w:rsidP="00FD32A3">
      <w:pPr>
        <w:spacing w:before="0" w:after="0" w:line="240" w:lineRule="auto"/>
        <w:rPr>
          <w:rFonts w:asciiTheme="minorHAnsi" w:hAnsiTheme="minorHAnsi" w:cstheme="minorHAnsi"/>
          <w:sz w:val="20"/>
        </w:rPr>
      </w:pPr>
    </w:p>
    <w:p w14:paraId="3F937FAC" w14:textId="77777777" w:rsidR="00FD32A3" w:rsidRDefault="00FD32A3" w:rsidP="00FD32A3">
      <w:pPr>
        <w:spacing w:before="0" w:after="0" w:line="240" w:lineRule="auto"/>
        <w:rPr>
          <w:rFonts w:asciiTheme="minorHAnsi" w:hAnsiTheme="minorHAnsi" w:cstheme="minorHAnsi"/>
          <w:sz w:val="20"/>
        </w:rPr>
      </w:pPr>
    </w:p>
    <w:p w14:paraId="1895C653" w14:textId="77777777" w:rsidR="00FD32A3" w:rsidRDefault="00FD32A3" w:rsidP="00FD32A3">
      <w:pPr>
        <w:spacing w:before="0" w:after="0" w:line="240" w:lineRule="auto"/>
        <w:rPr>
          <w:rFonts w:asciiTheme="minorHAnsi" w:hAnsiTheme="minorHAnsi" w:cstheme="minorHAnsi"/>
          <w:sz w:val="20"/>
        </w:rPr>
      </w:pPr>
    </w:p>
    <w:p w14:paraId="44E613A7" w14:textId="77777777" w:rsidR="00FD32A3" w:rsidRDefault="00FD32A3" w:rsidP="00FD32A3">
      <w:pPr>
        <w:spacing w:before="0" w:after="0" w:line="240" w:lineRule="auto"/>
        <w:rPr>
          <w:rFonts w:asciiTheme="minorHAnsi" w:hAnsiTheme="minorHAnsi" w:cstheme="minorHAnsi"/>
          <w:sz w:val="20"/>
        </w:rPr>
      </w:pPr>
    </w:p>
    <w:p w14:paraId="498CBBAB" w14:textId="77777777" w:rsidR="00FD32A3" w:rsidRDefault="00FD32A3" w:rsidP="00FD32A3">
      <w:pPr>
        <w:spacing w:before="0" w:after="0" w:line="240" w:lineRule="auto"/>
        <w:rPr>
          <w:rFonts w:asciiTheme="minorHAnsi" w:hAnsiTheme="minorHAnsi" w:cstheme="minorHAnsi"/>
          <w:sz w:val="20"/>
        </w:rPr>
      </w:pPr>
    </w:p>
    <w:p w14:paraId="37086C55" w14:textId="77777777" w:rsidR="00A13316" w:rsidRDefault="00A13316" w:rsidP="00FD32A3">
      <w:pPr>
        <w:spacing w:before="0" w:after="0" w:line="240" w:lineRule="auto"/>
        <w:rPr>
          <w:rFonts w:asciiTheme="minorHAnsi" w:hAnsiTheme="minorHAnsi" w:cstheme="minorHAnsi"/>
          <w:sz w:val="20"/>
        </w:rPr>
      </w:pPr>
    </w:p>
    <w:p w14:paraId="5930D138" w14:textId="77777777" w:rsidR="00FD32A3" w:rsidRDefault="00FD32A3" w:rsidP="00FD32A3">
      <w:pPr>
        <w:spacing w:before="0" w:after="0" w:line="240" w:lineRule="auto"/>
        <w:rPr>
          <w:rFonts w:asciiTheme="minorHAnsi" w:hAnsiTheme="minorHAnsi" w:cstheme="minorHAnsi"/>
          <w:sz w:val="20"/>
        </w:rPr>
      </w:pPr>
    </w:p>
    <w:p w14:paraId="40D7311A" w14:textId="77777777" w:rsidR="00FD32A3" w:rsidRDefault="00FD32A3" w:rsidP="00FD32A3">
      <w:pPr>
        <w:spacing w:before="0" w:after="0" w:line="240" w:lineRule="auto"/>
        <w:rPr>
          <w:rFonts w:asciiTheme="minorHAnsi" w:hAnsiTheme="minorHAnsi" w:cstheme="minorHAnsi"/>
          <w:sz w:val="20"/>
        </w:rPr>
      </w:pPr>
    </w:p>
    <w:p w14:paraId="1A839188" w14:textId="77777777" w:rsidR="001A640E" w:rsidRPr="00DC1134" w:rsidRDefault="001A640E" w:rsidP="001A640E">
      <w:pPr>
        <w:spacing w:before="0" w:after="0" w:line="240" w:lineRule="auto"/>
        <w:rPr>
          <w:rFonts w:asciiTheme="minorHAnsi" w:hAnsiTheme="minorHAnsi" w:cstheme="minorHAnsi"/>
          <w:b/>
          <w:sz w:val="20"/>
        </w:rPr>
      </w:pPr>
      <w:r w:rsidRPr="00DC1134">
        <w:rPr>
          <w:rFonts w:asciiTheme="minorHAnsi" w:hAnsiTheme="minorHAnsi" w:cstheme="minorHAnsi"/>
          <w:b/>
          <w:sz w:val="20"/>
        </w:rPr>
        <w:t>Read</w:t>
      </w:r>
      <w:r>
        <w:rPr>
          <w:rFonts w:asciiTheme="minorHAnsi" w:hAnsiTheme="minorHAnsi" w:cstheme="minorHAnsi"/>
          <w:b/>
          <w:sz w:val="20"/>
        </w:rPr>
        <w:t xml:space="preserve"> only</w:t>
      </w:r>
      <w:r w:rsidRPr="00DC1134">
        <w:rPr>
          <w:rFonts w:asciiTheme="minorHAnsi" w:hAnsiTheme="minorHAnsi" w:cstheme="minorHAnsi"/>
          <w:b/>
          <w:sz w:val="20"/>
        </w:rPr>
        <w:t xml:space="preserve"> registers (function code 0x3).  </w:t>
      </w:r>
    </w:p>
    <w:p w14:paraId="4472D523" w14:textId="77777777" w:rsidR="001A640E" w:rsidRPr="00DC1134" w:rsidRDefault="001A640E" w:rsidP="001A640E">
      <w:pPr>
        <w:spacing w:before="0" w:after="0" w:line="240" w:lineRule="auto"/>
        <w:rPr>
          <w:rFonts w:asciiTheme="minorHAnsi" w:hAnsiTheme="minorHAnsi" w:cstheme="minorHAnsi"/>
          <w:b/>
          <w:sz w:val="20"/>
        </w:rPr>
      </w:pPr>
    </w:p>
    <w:tbl>
      <w:tblPr>
        <w:tblStyle w:val="TableGrid"/>
        <w:tblW w:w="9625" w:type="dxa"/>
        <w:tblLook w:val="04A0" w:firstRow="1" w:lastRow="0" w:firstColumn="1" w:lastColumn="0" w:noHBand="0" w:noVBand="1"/>
      </w:tblPr>
      <w:tblGrid>
        <w:gridCol w:w="2875"/>
        <w:gridCol w:w="6750"/>
      </w:tblGrid>
      <w:tr w:rsidR="001A640E" w:rsidRPr="00DC1134" w14:paraId="1360EF39" w14:textId="77777777" w:rsidTr="00A2044A">
        <w:tc>
          <w:tcPr>
            <w:tcW w:w="9625" w:type="dxa"/>
            <w:gridSpan w:val="2"/>
          </w:tcPr>
          <w:p w14:paraId="04678B8A" w14:textId="77777777" w:rsidR="001A640E" w:rsidRPr="00DC1134" w:rsidRDefault="001A640E" w:rsidP="00A2044A">
            <w:pPr>
              <w:rPr>
                <w:rFonts w:asciiTheme="minorHAnsi" w:hAnsiTheme="minorHAnsi" w:cstheme="minorHAnsi"/>
                <w:b/>
                <w:sz w:val="20"/>
              </w:rPr>
            </w:pPr>
            <w:r w:rsidRPr="00DC1134">
              <w:rPr>
                <w:rFonts w:asciiTheme="minorHAnsi" w:hAnsiTheme="minorHAnsi" w:cstheme="minorHAnsi"/>
                <w:b/>
                <w:sz w:val="20"/>
              </w:rPr>
              <w:t>Float Registers</w:t>
            </w:r>
          </w:p>
        </w:tc>
      </w:tr>
      <w:tr w:rsidR="001A640E" w:rsidRPr="00DC1134" w14:paraId="7ACE7F02" w14:textId="77777777" w:rsidTr="00A2044A">
        <w:tc>
          <w:tcPr>
            <w:tcW w:w="2875" w:type="dxa"/>
          </w:tcPr>
          <w:p w14:paraId="08C61921"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0</w:t>
            </w:r>
          </w:p>
          <w:p w14:paraId="32BEBC0A"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1</w:t>
            </w:r>
          </w:p>
        </w:tc>
        <w:tc>
          <w:tcPr>
            <w:tcW w:w="6750" w:type="dxa"/>
            <w:vAlign w:val="center"/>
          </w:tcPr>
          <w:p w14:paraId="5A40962F"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 xml:space="preserve">calibrated output </w:t>
            </w:r>
            <w:r>
              <w:rPr>
                <w:rFonts w:asciiTheme="minorHAnsi" w:hAnsiTheme="minorHAnsi" w:cstheme="minorHAnsi"/>
                <w:sz w:val="20"/>
              </w:rPr>
              <w:t>µmol m⁻² s⁻¹</w:t>
            </w:r>
          </w:p>
        </w:tc>
      </w:tr>
      <w:tr w:rsidR="001A640E" w:rsidRPr="00DC1134" w14:paraId="52C11B00" w14:textId="77777777" w:rsidTr="00A2044A">
        <w:tc>
          <w:tcPr>
            <w:tcW w:w="2875" w:type="dxa"/>
          </w:tcPr>
          <w:p w14:paraId="5EEB6C2E"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2</w:t>
            </w:r>
          </w:p>
          <w:p w14:paraId="08A215AD"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3</w:t>
            </w:r>
          </w:p>
        </w:tc>
        <w:tc>
          <w:tcPr>
            <w:tcW w:w="6750" w:type="dxa"/>
            <w:vAlign w:val="center"/>
          </w:tcPr>
          <w:p w14:paraId="4D265614"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detector millivolts</w:t>
            </w:r>
          </w:p>
        </w:tc>
      </w:tr>
      <w:tr w:rsidR="001A640E" w:rsidRPr="00DC1134" w14:paraId="31CFC7EE" w14:textId="77777777" w:rsidTr="00A2044A">
        <w:tc>
          <w:tcPr>
            <w:tcW w:w="2875" w:type="dxa"/>
          </w:tcPr>
          <w:p w14:paraId="5535B1C1"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4</w:t>
            </w:r>
          </w:p>
          <w:p w14:paraId="07F12264"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5</w:t>
            </w:r>
          </w:p>
        </w:tc>
        <w:tc>
          <w:tcPr>
            <w:tcW w:w="6750" w:type="dxa"/>
            <w:vAlign w:val="center"/>
          </w:tcPr>
          <w:p w14:paraId="48C111AC"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 xml:space="preserve">immersed output </w:t>
            </w:r>
            <w:r>
              <w:rPr>
                <w:rFonts w:asciiTheme="minorHAnsi" w:hAnsiTheme="minorHAnsi" w:cstheme="minorHAnsi"/>
                <w:sz w:val="20"/>
              </w:rPr>
              <w:t>µmol m⁻² s⁻¹</w:t>
            </w:r>
          </w:p>
        </w:tc>
      </w:tr>
      <w:tr w:rsidR="001A640E" w:rsidRPr="00DC1134" w14:paraId="253AC1E5" w14:textId="77777777" w:rsidTr="00A2044A">
        <w:tc>
          <w:tcPr>
            <w:tcW w:w="2875" w:type="dxa"/>
          </w:tcPr>
          <w:p w14:paraId="0B35C424"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6</w:t>
            </w:r>
          </w:p>
          <w:p w14:paraId="28B241EA"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7</w:t>
            </w:r>
          </w:p>
        </w:tc>
        <w:tc>
          <w:tcPr>
            <w:tcW w:w="6750" w:type="dxa"/>
            <w:vAlign w:val="center"/>
          </w:tcPr>
          <w:p w14:paraId="5997879F"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 xml:space="preserve">solar output </w:t>
            </w:r>
            <w:r>
              <w:rPr>
                <w:rFonts w:asciiTheme="minorHAnsi" w:hAnsiTheme="minorHAnsi" w:cstheme="minorHAnsi"/>
                <w:sz w:val="20"/>
              </w:rPr>
              <w:t>µmol m⁻² s⁻¹</w:t>
            </w:r>
          </w:p>
        </w:tc>
      </w:tr>
      <w:tr w:rsidR="001A640E" w:rsidRPr="00DC1134" w14:paraId="2BB34C2E" w14:textId="77777777" w:rsidTr="00A2044A">
        <w:tc>
          <w:tcPr>
            <w:tcW w:w="2875" w:type="dxa"/>
          </w:tcPr>
          <w:p w14:paraId="5A2D2D94"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8</w:t>
            </w:r>
          </w:p>
          <w:p w14:paraId="123A7A3C"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9</w:t>
            </w:r>
          </w:p>
        </w:tc>
        <w:tc>
          <w:tcPr>
            <w:tcW w:w="6750" w:type="dxa"/>
            <w:vAlign w:val="center"/>
          </w:tcPr>
          <w:p w14:paraId="686FFFC0" w14:textId="77777777" w:rsidR="001A640E" w:rsidRPr="00DC1134" w:rsidRDefault="00A2044A" w:rsidP="00A2044A">
            <w:pPr>
              <w:jc w:val="center"/>
              <w:rPr>
                <w:rFonts w:asciiTheme="minorHAnsi" w:hAnsiTheme="minorHAnsi" w:cstheme="minorHAnsi"/>
                <w:sz w:val="20"/>
              </w:rPr>
            </w:pPr>
            <w:r>
              <w:rPr>
                <w:rFonts w:asciiTheme="minorHAnsi" w:hAnsiTheme="minorHAnsi" w:cstheme="minorHAnsi"/>
                <w:sz w:val="20"/>
              </w:rPr>
              <w:t>Reserved for Future Use</w:t>
            </w:r>
          </w:p>
        </w:tc>
      </w:tr>
      <w:tr w:rsidR="001A640E" w:rsidRPr="00DC1134" w14:paraId="43FAF2D2" w14:textId="77777777" w:rsidTr="00A2044A">
        <w:tc>
          <w:tcPr>
            <w:tcW w:w="2875" w:type="dxa"/>
          </w:tcPr>
          <w:p w14:paraId="187E5BFA"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10</w:t>
            </w:r>
          </w:p>
          <w:p w14:paraId="429B4270"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11</w:t>
            </w:r>
          </w:p>
        </w:tc>
        <w:tc>
          <w:tcPr>
            <w:tcW w:w="6750" w:type="dxa"/>
            <w:vAlign w:val="center"/>
          </w:tcPr>
          <w:p w14:paraId="59509A81" w14:textId="77777777" w:rsidR="001A640E" w:rsidRDefault="001A640E" w:rsidP="00A2044A">
            <w:pPr>
              <w:jc w:val="center"/>
              <w:rPr>
                <w:rFonts w:asciiTheme="minorHAnsi" w:hAnsiTheme="minorHAnsi" w:cstheme="minorHAnsi"/>
                <w:sz w:val="20"/>
              </w:rPr>
            </w:pPr>
            <w:r>
              <w:rPr>
                <w:rFonts w:asciiTheme="minorHAnsi" w:hAnsiTheme="minorHAnsi" w:cstheme="minorHAnsi"/>
                <w:sz w:val="20"/>
              </w:rPr>
              <w:t>device status</w:t>
            </w:r>
          </w:p>
          <w:p w14:paraId="04441C36"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(1 means device is busy, 0 otherwise)</w:t>
            </w:r>
          </w:p>
        </w:tc>
      </w:tr>
      <w:tr w:rsidR="001A640E" w:rsidRPr="00DC1134" w14:paraId="4ED2BD42" w14:textId="77777777" w:rsidTr="00A2044A">
        <w:tc>
          <w:tcPr>
            <w:tcW w:w="2875" w:type="dxa"/>
          </w:tcPr>
          <w:p w14:paraId="0D424CC4"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12</w:t>
            </w:r>
          </w:p>
          <w:p w14:paraId="4387B2F3"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13</w:t>
            </w:r>
          </w:p>
        </w:tc>
        <w:tc>
          <w:tcPr>
            <w:tcW w:w="6750" w:type="dxa"/>
            <w:vAlign w:val="center"/>
          </w:tcPr>
          <w:p w14:paraId="47E8F383"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firmware version</w:t>
            </w:r>
          </w:p>
        </w:tc>
      </w:tr>
      <w:tr w:rsidR="001A640E" w:rsidRPr="00DC1134" w14:paraId="4FF1E0C9" w14:textId="77777777" w:rsidTr="00A2044A">
        <w:tc>
          <w:tcPr>
            <w:tcW w:w="9625" w:type="dxa"/>
            <w:gridSpan w:val="2"/>
          </w:tcPr>
          <w:p w14:paraId="05B3708F" w14:textId="77777777" w:rsidR="001A640E" w:rsidRPr="00DC1134" w:rsidRDefault="001A640E" w:rsidP="00A2044A">
            <w:pPr>
              <w:rPr>
                <w:rFonts w:asciiTheme="minorHAnsi" w:hAnsiTheme="minorHAnsi" w:cstheme="minorHAnsi"/>
                <w:b/>
                <w:sz w:val="20"/>
              </w:rPr>
            </w:pPr>
            <w:r w:rsidRPr="00DC1134">
              <w:rPr>
                <w:rFonts w:asciiTheme="minorHAnsi" w:hAnsiTheme="minorHAnsi" w:cstheme="minorHAnsi"/>
                <w:b/>
                <w:sz w:val="20"/>
              </w:rPr>
              <w:t>Integer Registers</w:t>
            </w:r>
          </w:p>
        </w:tc>
      </w:tr>
      <w:tr w:rsidR="001A640E" w:rsidRPr="00DC1134" w14:paraId="2E76B44C" w14:textId="77777777" w:rsidTr="00A2044A">
        <w:tc>
          <w:tcPr>
            <w:tcW w:w="2875" w:type="dxa"/>
          </w:tcPr>
          <w:p w14:paraId="0D4959C3"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40</w:t>
            </w:r>
          </w:p>
        </w:tc>
        <w:tc>
          <w:tcPr>
            <w:tcW w:w="6750" w:type="dxa"/>
            <w:vAlign w:val="center"/>
          </w:tcPr>
          <w:p w14:paraId="5205400B"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 xml:space="preserve">calibrated output </w:t>
            </w:r>
            <w:r>
              <w:rPr>
                <w:rFonts w:asciiTheme="minorHAnsi" w:hAnsiTheme="minorHAnsi" w:cstheme="minorHAnsi"/>
                <w:sz w:val="20"/>
              </w:rPr>
              <w:t>µmol m⁻² s⁻¹</w:t>
            </w:r>
            <w:r w:rsidRPr="00DC1134">
              <w:rPr>
                <w:rFonts w:asciiTheme="minorHAnsi" w:hAnsiTheme="minorHAnsi" w:cstheme="minorHAnsi"/>
                <w:sz w:val="20"/>
              </w:rPr>
              <w:t xml:space="preserve"> (shifted one decimal point to the left)</w:t>
            </w:r>
          </w:p>
        </w:tc>
      </w:tr>
      <w:tr w:rsidR="001A640E" w:rsidRPr="00DC1134" w14:paraId="2DD7EB8E" w14:textId="77777777" w:rsidTr="00A2044A">
        <w:tc>
          <w:tcPr>
            <w:tcW w:w="2875" w:type="dxa"/>
          </w:tcPr>
          <w:p w14:paraId="1AEF9A55"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41</w:t>
            </w:r>
          </w:p>
        </w:tc>
        <w:tc>
          <w:tcPr>
            <w:tcW w:w="6750" w:type="dxa"/>
            <w:vAlign w:val="center"/>
          </w:tcPr>
          <w:p w14:paraId="750076BB"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detector millivolts (shifted one decimal point to the left)</w:t>
            </w:r>
          </w:p>
        </w:tc>
      </w:tr>
      <w:tr w:rsidR="001A640E" w:rsidRPr="00DC1134" w14:paraId="3588E024" w14:textId="77777777" w:rsidTr="00A2044A">
        <w:tc>
          <w:tcPr>
            <w:tcW w:w="2875" w:type="dxa"/>
          </w:tcPr>
          <w:p w14:paraId="4F7477BC"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42</w:t>
            </w:r>
          </w:p>
        </w:tc>
        <w:tc>
          <w:tcPr>
            <w:tcW w:w="6750" w:type="dxa"/>
            <w:vAlign w:val="center"/>
          </w:tcPr>
          <w:p w14:paraId="42223646"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 xml:space="preserve">immersed output </w:t>
            </w:r>
            <w:r>
              <w:rPr>
                <w:rFonts w:asciiTheme="minorHAnsi" w:hAnsiTheme="minorHAnsi" w:cstheme="minorHAnsi"/>
                <w:sz w:val="20"/>
              </w:rPr>
              <w:t>µmol m⁻² s⁻¹</w:t>
            </w:r>
            <w:r w:rsidRPr="00DC1134">
              <w:rPr>
                <w:rFonts w:asciiTheme="minorHAnsi" w:hAnsiTheme="minorHAnsi" w:cstheme="minorHAnsi"/>
                <w:sz w:val="20"/>
              </w:rPr>
              <w:t xml:space="preserve"> (shifted one decimal point to the left)</w:t>
            </w:r>
          </w:p>
        </w:tc>
      </w:tr>
      <w:tr w:rsidR="001A640E" w:rsidRPr="00DC1134" w14:paraId="234694C5" w14:textId="77777777" w:rsidTr="00A2044A">
        <w:tc>
          <w:tcPr>
            <w:tcW w:w="2875" w:type="dxa"/>
          </w:tcPr>
          <w:p w14:paraId="5F0B8E35"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43</w:t>
            </w:r>
          </w:p>
        </w:tc>
        <w:tc>
          <w:tcPr>
            <w:tcW w:w="6750" w:type="dxa"/>
            <w:vAlign w:val="center"/>
          </w:tcPr>
          <w:p w14:paraId="595B6BE2"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 xml:space="preserve">solar output </w:t>
            </w:r>
            <w:r>
              <w:rPr>
                <w:rFonts w:asciiTheme="minorHAnsi" w:hAnsiTheme="minorHAnsi" w:cstheme="minorHAnsi"/>
                <w:sz w:val="20"/>
              </w:rPr>
              <w:t>µmol m⁻² s⁻¹</w:t>
            </w:r>
            <w:r w:rsidRPr="00DC1134">
              <w:rPr>
                <w:rFonts w:asciiTheme="minorHAnsi" w:hAnsiTheme="minorHAnsi" w:cstheme="minorHAnsi"/>
                <w:sz w:val="20"/>
              </w:rPr>
              <w:t xml:space="preserve"> (shifted one decimal point to the left)</w:t>
            </w:r>
          </w:p>
        </w:tc>
      </w:tr>
      <w:tr w:rsidR="001A640E" w:rsidRPr="00DC1134" w14:paraId="0178606E" w14:textId="77777777" w:rsidTr="00A2044A">
        <w:tc>
          <w:tcPr>
            <w:tcW w:w="2875" w:type="dxa"/>
          </w:tcPr>
          <w:p w14:paraId="65C610F9"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44</w:t>
            </w:r>
          </w:p>
        </w:tc>
        <w:tc>
          <w:tcPr>
            <w:tcW w:w="6750" w:type="dxa"/>
            <w:vAlign w:val="center"/>
          </w:tcPr>
          <w:p w14:paraId="7A85FE44" w14:textId="77777777" w:rsidR="001A640E" w:rsidRPr="00DC1134" w:rsidRDefault="001504AB" w:rsidP="00A2044A">
            <w:pPr>
              <w:jc w:val="center"/>
              <w:rPr>
                <w:rFonts w:asciiTheme="minorHAnsi" w:hAnsiTheme="minorHAnsi" w:cstheme="minorHAnsi"/>
                <w:sz w:val="20"/>
              </w:rPr>
            </w:pPr>
            <w:r>
              <w:rPr>
                <w:rFonts w:asciiTheme="minorHAnsi" w:hAnsiTheme="minorHAnsi" w:cstheme="minorHAnsi"/>
                <w:sz w:val="20"/>
              </w:rPr>
              <w:t>Reserved for Future Use</w:t>
            </w:r>
          </w:p>
        </w:tc>
      </w:tr>
      <w:tr w:rsidR="001A640E" w:rsidRPr="00DC1134" w14:paraId="6C7D46B0" w14:textId="77777777" w:rsidTr="00A2044A">
        <w:tc>
          <w:tcPr>
            <w:tcW w:w="2875" w:type="dxa"/>
          </w:tcPr>
          <w:p w14:paraId="02181AD4"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4</w:t>
            </w:r>
            <w:r>
              <w:rPr>
                <w:rFonts w:asciiTheme="minorHAnsi" w:hAnsiTheme="minorHAnsi" w:cstheme="minorHAnsi"/>
                <w:sz w:val="20"/>
              </w:rPr>
              <w:t>5</w:t>
            </w:r>
          </w:p>
        </w:tc>
        <w:tc>
          <w:tcPr>
            <w:tcW w:w="6750" w:type="dxa"/>
            <w:vAlign w:val="center"/>
          </w:tcPr>
          <w:p w14:paraId="71C9F9B3"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device status (1 means device is busy, 0 otherwise)</w:t>
            </w:r>
          </w:p>
        </w:tc>
      </w:tr>
      <w:tr w:rsidR="001A640E" w:rsidRPr="00DC1134" w14:paraId="16C768FB" w14:textId="77777777" w:rsidTr="00A2044A">
        <w:tc>
          <w:tcPr>
            <w:tcW w:w="2875" w:type="dxa"/>
          </w:tcPr>
          <w:p w14:paraId="1D0DCCCB"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4</w:t>
            </w:r>
            <w:r>
              <w:rPr>
                <w:rFonts w:asciiTheme="minorHAnsi" w:hAnsiTheme="minorHAnsi" w:cstheme="minorHAnsi"/>
                <w:sz w:val="20"/>
              </w:rPr>
              <w:t>6</w:t>
            </w:r>
          </w:p>
        </w:tc>
        <w:tc>
          <w:tcPr>
            <w:tcW w:w="6750" w:type="dxa"/>
            <w:vAlign w:val="center"/>
          </w:tcPr>
          <w:p w14:paraId="35764F27"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firmware version (shifted one decimal point to the left)</w:t>
            </w:r>
          </w:p>
        </w:tc>
      </w:tr>
    </w:tbl>
    <w:p w14:paraId="53519539" w14:textId="77777777" w:rsidR="00446D74" w:rsidRDefault="00446D74" w:rsidP="001A640E">
      <w:pPr>
        <w:spacing w:before="0" w:after="0" w:line="240" w:lineRule="auto"/>
        <w:rPr>
          <w:rFonts w:asciiTheme="minorHAnsi" w:hAnsiTheme="minorHAnsi" w:cstheme="minorHAnsi"/>
          <w:b/>
          <w:sz w:val="20"/>
        </w:rPr>
      </w:pPr>
    </w:p>
    <w:p w14:paraId="73351658" w14:textId="77777777" w:rsidR="00446D74" w:rsidRDefault="00446D74" w:rsidP="001A640E">
      <w:pPr>
        <w:spacing w:before="0" w:after="0" w:line="240" w:lineRule="auto"/>
        <w:rPr>
          <w:rFonts w:asciiTheme="minorHAnsi" w:hAnsiTheme="minorHAnsi" w:cstheme="minorHAnsi"/>
          <w:b/>
          <w:sz w:val="20"/>
        </w:rPr>
      </w:pPr>
    </w:p>
    <w:p w14:paraId="636D04B7" w14:textId="77777777" w:rsidR="00446D74" w:rsidRDefault="00446D74" w:rsidP="001A640E">
      <w:pPr>
        <w:spacing w:before="0" w:after="0" w:line="240" w:lineRule="auto"/>
        <w:rPr>
          <w:rFonts w:asciiTheme="minorHAnsi" w:hAnsiTheme="minorHAnsi" w:cstheme="minorHAnsi"/>
          <w:b/>
          <w:sz w:val="20"/>
        </w:rPr>
      </w:pPr>
    </w:p>
    <w:p w14:paraId="00CC525D" w14:textId="77777777" w:rsidR="00446D74" w:rsidRDefault="00446D74" w:rsidP="001A640E">
      <w:pPr>
        <w:spacing w:before="0" w:after="0" w:line="240" w:lineRule="auto"/>
        <w:rPr>
          <w:rFonts w:asciiTheme="minorHAnsi" w:hAnsiTheme="minorHAnsi" w:cstheme="minorHAnsi"/>
          <w:b/>
          <w:sz w:val="20"/>
        </w:rPr>
      </w:pPr>
    </w:p>
    <w:p w14:paraId="0E541BDF" w14:textId="77777777" w:rsidR="00446D74" w:rsidRDefault="00446D74" w:rsidP="001A640E">
      <w:pPr>
        <w:spacing w:before="0" w:after="0" w:line="240" w:lineRule="auto"/>
        <w:rPr>
          <w:rFonts w:asciiTheme="minorHAnsi" w:hAnsiTheme="minorHAnsi" w:cstheme="minorHAnsi"/>
          <w:b/>
          <w:sz w:val="20"/>
        </w:rPr>
      </w:pPr>
    </w:p>
    <w:p w14:paraId="502FE760" w14:textId="77777777" w:rsidR="00446D74" w:rsidRDefault="00446D74" w:rsidP="001A640E">
      <w:pPr>
        <w:spacing w:before="0" w:after="0" w:line="240" w:lineRule="auto"/>
        <w:rPr>
          <w:rFonts w:asciiTheme="minorHAnsi" w:hAnsiTheme="minorHAnsi" w:cstheme="minorHAnsi"/>
          <w:b/>
          <w:sz w:val="20"/>
        </w:rPr>
      </w:pPr>
    </w:p>
    <w:p w14:paraId="2B786504" w14:textId="77777777" w:rsidR="00446D74" w:rsidRDefault="00446D74" w:rsidP="001A640E">
      <w:pPr>
        <w:spacing w:before="0" w:after="0" w:line="240" w:lineRule="auto"/>
        <w:rPr>
          <w:rFonts w:asciiTheme="minorHAnsi" w:hAnsiTheme="minorHAnsi" w:cstheme="minorHAnsi"/>
          <w:b/>
          <w:sz w:val="20"/>
        </w:rPr>
      </w:pPr>
    </w:p>
    <w:p w14:paraId="4A9000AA" w14:textId="77777777" w:rsidR="00446D74" w:rsidRDefault="00446D74" w:rsidP="001A640E">
      <w:pPr>
        <w:spacing w:before="0" w:after="0" w:line="240" w:lineRule="auto"/>
        <w:rPr>
          <w:rFonts w:asciiTheme="minorHAnsi" w:hAnsiTheme="minorHAnsi" w:cstheme="minorHAnsi"/>
          <w:b/>
          <w:sz w:val="20"/>
        </w:rPr>
      </w:pPr>
    </w:p>
    <w:p w14:paraId="01B17A6F" w14:textId="77777777" w:rsidR="00446D74" w:rsidRDefault="00446D74" w:rsidP="001A640E">
      <w:pPr>
        <w:spacing w:before="0" w:after="0" w:line="240" w:lineRule="auto"/>
        <w:rPr>
          <w:rFonts w:asciiTheme="minorHAnsi" w:hAnsiTheme="minorHAnsi" w:cstheme="minorHAnsi"/>
          <w:b/>
          <w:sz w:val="20"/>
        </w:rPr>
      </w:pPr>
    </w:p>
    <w:p w14:paraId="2F6685F6" w14:textId="77777777" w:rsidR="00446D74" w:rsidRDefault="00446D74" w:rsidP="001A640E">
      <w:pPr>
        <w:spacing w:before="0" w:after="0" w:line="240" w:lineRule="auto"/>
        <w:rPr>
          <w:rFonts w:asciiTheme="minorHAnsi" w:hAnsiTheme="minorHAnsi" w:cstheme="minorHAnsi"/>
          <w:b/>
          <w:sz w:val="20"/>
        </w:rPr>
      </w:pPr>
    </w:p>
    <w:p w14:paraId="7D6B688A" w14:textId="77777777" w:rsidR="00446D74" w:rsidRDefault="00446D74" w:rsidP="001A640E">
      <w:pPr>
        <w:spacing w:before="0" w:after="0" w:line="240" w:lineRule="auto"/>
        <w:rPr>
          <w:rFonts w:asciiTheme="minorHAnsi" w:hAnsiTheme="minorHAnsi" w:cstheme="minorHAnsi"/>
          <w:b/>
          <w:sz w:val="20"/>
        </w:rPr>
      </w:pPr>
    </w:p>
    <w:p w14:paraId="50E80E33" w14:textId="77777777" w:rsidR="00446D74" w:rsidRDefault="00446D74" w:rsidP="001A640E">
      <w:pPr>
        <w:spacing w:before="0" w:after="0" w:line="240" w:lineRule="auto"/>
        <w:rPr>
          <w:rFonts w:asciiTheme="minorHAnsi" w:hAnsiTheme="minorHAnsi" w:cstheme="minorHAnsi"/>
          <w:b/>
          <w:sz w:val="20"/>
        </w:rPr>
      </w:pPr>
    </w:p>
    <w:p w14:paraId="4A8CA07F" w14:textId="77777777" w:rsidR="00446D74" w:rsidRDefault="00446D74" w:rsidP="001A640E">
      <w:pPr>
        <w:spacing w:before="0" w:after="0" w:line="240" w:lineRule="auto"/>
        <w:rPr>
          <w:rFonts w:asciiTheme="minorHAnsi" w:hAnsiTheme="minorHAnsi" w:cstheme="minorHAnsi"/>
          <w:b/>
          <w:sz w:val="20"/>
        </w:rPr>
      </w:pPr>
    </w:p>
    <w:p w14:paraId="6BBC653B" w14:textId="77777777" w:rsidR="00446D74" w:rsidRDefault="00446D74" w:rsidP="001A640E">
      <w:pPr>
        <w:spacing w:before="0" w:after="0" w:line="240" w:lineRule="auto"/>
        <w:rPr>
          <w:rFonts w:asciiTheme="minorHAnsi" w:hAnsiTheme="minorHAnsi" w:cstheme="minorHAnsi"/>
          <w:b/>
          <w:sz w:val="20"/>
        </w:rPr>
      </w:pPr>
    </w:p>
    <w:p w14:paraId="372D35F7" w14:textId="77777777" w:rsidR="00446D74" w:rsidRDefault="00446D74" w:rsidP="001A640E">
      <w:pPr>
        <w:spacing w:before="0" w:after="0" w:line="240" w:lineRule="auto"/>
        <w:rPr>
          <w:rFonts w:asciiTheme="minorHAnsi" w:hAnsiTheme="minorHAnsi" w:cstheme="minorHAnsi"/>
          <w:b/>
          <w:sz w:val="20"/>
        </w:rPr>
      </w:pPr>
    </w:p>
    <w:p w14:paraId="1E8E5128" w14:textId="77777777" w:rsidR="00446D74" w:rsidRDefault="00446D74" w:rsidP="001A640E">
      <w:pPr>
        <w:spacing w:before="0" w:after="0" w:line="240" w:lineRule="auto"/>
        <w:rPr>
          <w:rFonts w:asciiTheme="minorHAnsi" w:hAnsiTheme="minorHAnsi" w:cstheme="minorHAnsi"/>
          <w:b/>
          <w:sz w:val="20"/>
        </w:rPr>
      </w:pPr>
    </w:p>
    <w:p w14:paraId="377AAE21" w14:textId="77777777" w:rsidR="00446D74" w:rsidRDefault="00446D74" w:rsidP="001A640E">
      <w:pPr>
        <w:spacing w:before="0" w:after="0" w:line="240" w:lineRule="auto"/>
        <w:rPr>
          <w:rFonts w:asciiTheme="minorHAnsi" w:hAnsiTheme="minorHAnsi" w:cstheme="minorHAnsi"/>
          <w:b/>
          <w:sz w:val="20"/>
        </w:rPr>
      </w:pPr>
    </w:p>
    <w:p w14:paraId="087414DB" w14:textId="77777777" w:rsidR="00446D74" w:rsidRDefault="00446D74" w:rsidP="001A640E">
      <w:pPr>
        <w:spacing w:before="0" w:after="0" w:line="240" w:lineRule="auto"/>
        <w:rPr>
          <w:rFonts w:asciiTheme="minorHAnsi" w:hAnsiTheme="minorHAnsi" w:cstheme="minorHAnsi"/>
          <w:b/>
          <w:sz w:val="20"/>
        </w:rPr>
      </w:pPr>
    </w:p>
    <w:p w14:paraId="7DFDF2C8" w14:textId="77777777" w:rsidR="00446D74" w:rsidRDefault="00446D74" w:rsidP="001A640E">
      <w:pPr>
        <w:spacing w:before="0" w:after="0" w:line="240" w:lineRule="auto"/>
        <w:rPr>
          <w:rFonts w:asciiTheme="minorHAnsi" w:hAnsiTheme="minorHAnsi" w:cstheme="minorHAnsi"/>
          <w:b/>
          <w:sz w:val="20"/>
        </w:rPr>
      </w:pPr>
    </w:p>
    <w:p w14:paraId="52AC4C64" w14:textId="77777777" w:rsidR="00446D74" w:rsidRDefault="00446D74" w:rsidP="001A640E">
      <w:pPr>
        <w:spacing w:before="0" w:after="0" w:line="240" w:lineRule="auto"/>
        <w:rPr>
          <w:rFonts w:asciiTheme="minorHAnsi" w:hAnsiTheme="minorHAnsi" w:cstheme="minorHAnsi"/>
          <w:b/>
          <w:sz w:val="20"/>
        </w:rPr>
      </w:pPr>
    </w:p>
    <w:p w14:paraId="66635849" w14:textId="77777777" w:rsidR="00446D74" w:rsidRDefault="00446D74" w:rsidP="001A640E">
      <w:pPr>
        <w:spacing w:before="0" w:after="0" w:line="240" w:lineRule="auto"/>
        <w:rPr>
          <w:rFonts w:asciiTheme="minorHAnsi" w:hAnsiTheme="minorHAnsi" w:cstheme="minorHAnsi"/>
          <w:b/>
          <w:sz w:val="20"/>
        </w:rPr>
      </w:pPr>
    </w:p>
    <w:p w14:paraId="5F626D34" w14:textId="77777777" w:rsidR="00446D74" w:rsidRDefault="00446D74" w:rsidP="001A640E">
      <w:pPr>
        <w:spacing w:before="0" w:after="0" w:line="240" w:lineRule="auto"/>
        <w:rPr>
          <w:rFonts w:asciiTheme="minorHAnsi" w:hAnsiTheme="minorHAnsi" w:cstheme="minorHAnsi"/>
          <w:b/>
          <w:sz w:val="20"/>
        </w:rPr>
      </w:pPr>
    </w:p>
    <w:p w14:paraId="664203C4" w14:textId="77777777" w:rsidR="00446D74" w:rsidRDefault="00446D74" w:rsidP="001A640E">
      <w:pPr>
        <w:spacing w:before="0" w:after="0" w:line="240" w:lineRule="auto"/>
        <w:rPr>
          <w:rFonts w:asciiTheme="minorHAnsi" w:hAnsiTheme="minorHAnsi" w:cstheme="minorHAnsi"/>
          <w:b/>
          <w:sz w:val="20"/>
        </w:rPr>
      </w:pPr>
    </w:p>
    <w:p w14:paraId="01176579" w14:textId="77777777" w:rsidR="00446D74" w:rsidRDefault="00446D74" w:rsidP="001A640E">
      <w:pPr>
        <w:spacing w:before="0" w:after="0" w:line="240" w:lineRule="auto"/>
        <w:rPr>
          <w:rFonts w:asciiTheme="minorHAnsi" w:hAnsiTheme="minorHAnsi" w:cstheme="minorHAnsi"/>
          <w:b/>
          <w:sz w:val="20"/>
        </w:rPr>
      </w:pPr>
    </w:p>
    <w:p w14:paraId="05CCB744" w14:textId="77777777" w:rsidR="00446D74" w:rsidRDefault="00446D74" w:rsidP="001A640E">
      <w:pPr>
        <w:spacing w:before="0" w:after="0" w:line="240" w:lineRule="auto"/>
        <w:rPr>
          <w:rFonts w:asciiTheme="minorHAnsi" w:hAnsiTheme="minorHAnsi" w:cstheme="minorHAnsi"/>
          <w:b/>
          <w:sz w:val="20"/>
        </w:rPr>
      </w:pPr>
    </w:p>
    <w:p w14:paraId="143B208E" w14:textId="77777777" w:rsidR="00446D74" w:rsidRDefault="00446D74" w:rsidP="001A640E">
      <w:pPr>
        <w:spacing w:before="0" w:after="0" w:line="240" w:lineRule="auto"/>
        <w:rPr>
          <w:rFonts w:asciiTheme="minorHAnsi" w:hAnsiTheme="minorHAnsi" w:cstheme="minorHAnsi"/>
          <w:b/>
          <w:sz w:val="20"/>
        </w:rPr>
      </w:pPr>
    </w:p>
    <w:p w14:paraId="290741A7" w14:textId="199F6D91" w:rsidR="001A640E" w:rsidRPr="00DC1134" w:rsidRDefault="001A640E" w:rsidP="001A640E">
      <w:pPr>
        <w:spacing w:before="0" w:after="0" w:line="240" w:lineRule="auto"/>
        <w:rPr>
          <w:rFonts w:asciiTheme="minorHAnsi" w:hAnsiTheme="minorHAnsi" w:cstheme="minorHAnsi"/>
          <w:b/>
          <w:sz w:val="20"/>
        </w:rPr>
      </w:pPr>
      <w:r w:rsidRPr="00DC1134">
        <w:rPr>
          <w:rFonts w:asciiTheme="minorHAnsi" w:hAnsiTheme="minorHAnsi" w:cstheme="minorHAnsi"/>
          <w:b/>
          <w:sz w:val="20"/>
        </w:rPr>
        <w:t>Read/Write registers</w:t>
      </w:r>
      <w:r>
        <w:rPr>
          <w:rFonts w:asciiTheme="minorHAnsi" w:hAnsiTheme="minorHAnsi" w:cstheme="minorHAnsi"/>
          <w:b/>
          <w:sz w:val="20"/>
        </w:rPr>
        <w:t xml:space="preserve"> (function codes 0x3 and 0x10).</w:t>
      </w:r>
    </w:p>
    <w:p w14:paraId="166E5F8A" w14:textId="77777777" w:rsidR="001A640E" w:rsidRDefault="001A640E" w:rsidP="001A640E">
      <w:pPr>
        <w:spacing w:before="0" w:after="0" w:line="240" w:lineRule="auto"/>
        <w:rPr>
          <w:rFonts w:asciiTheme="minorHAnsi" w:hAnsiTheme="minorHAnsi" w:cstheme="minorHAnsi"/>
          <w:sz w:val="20"/>
        </w:rPr>
      </w:pPr>
    </w:p>
    <w:tbl>
      <w:tblPr>
        <w:tblStyle w:val="TableGrid"/>
        <w:tblW w:w="9625" w:type="dxa"/>
        <w:tblLook w:val="04A0" w:firstRow="1" w:lastRow="0" w:firstColumn="1" w:lastColumn="0" w:noHBand="0" w:noVBand="1"/>
      </w:tblPr>
      <w:tblGrid>
        <w:gridCol w:w="3116"/>
        <w:gridCol w:w="6509"/>
      </w:tblGrid>
      <w:tr w:rsidR="001A640E" w:rsidRPr="00DC1134" w14:paraId="65369DAD" w14:textId="77777777" w:rsidTr="00A2044A">
        <w:tc>
          <w:tcPr>
            <w:tcW w:w="9625" w:type="dxa"/>
            <w:gridSpan w:val="2"/>
          </w:tcPr>
          <w:p w14:paraId="2353E9A1" w14:textId="77777777" w:rsidR="001A640E" w:rsidRPr="00DC1134" w:rsidRDefault="001A640E" w:rsidP="00A2044A">
            <w:pPr>
              <w:rPr>
                <w:rFonts w:asciiTheme="minorHAnsi" w:hAnsiTheme="minorHAnsi" w:cstheme="minorHAnsi"/>
                <w:b/>
                <w:sz w:val="20"/>
              </w:rPr>
            </w:pPr>
            <w:r w:rsidRPr="00DC1134">
              <w:rPr>
                <w:rFonts w:asciiTheme="minorHAnsi" w:hAnsiTheme="minorHAnsi" w:cstheme="minorHAnsi"/>
                <w:b/>
                <w:sz w:val="20"/>
              </w:rPr>
              <w:t>Float Registers</w:t>
            </w:r>
          </w:p>
        </w:tc>
      </w:tr>
      <w:tr w:rsidR="001A640E" w:rsidRPr="00DC1134" w14:paraId="1EB78C08" w14:textId="77777777" w:rsidTr="00A2044A">
        <w:tc>
          <w:tcPr>
            <w:tcW w:w="3116" w:type="dxa"/>
            <w:vAlign w:val="center"/>
          </w:tcPr>
          <w:p w14:paraId="7B4BEE08"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16</w:t>
            </w:r>
          </w:p>
          <w:p w14:paraId="2AF7903C"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17</w:t>
            </w:r>
          </w:p>
        </w:tc>
        <w:tc>
          <w:tcPr>
            <w:tcW w:w="6509" w:type="dxa"/>
            <w:vAlign w:val="center"/>
          </w:tcPr>
          <w:p w14:paraId="766513DA"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slave address</w:t>
            </w:r>
          </w:p>
        </w:tc>
      </w:tr>
      <w:tr w:rsidR="001A640E" w:rsidRPr="00DC1134" w14:paraId="730B1303" w14:textId="77777777" w:rsidTr="00A2044A">
        <w:tc>
          <w:tcPr>
            <w:tcW w:w="3116" w:type="dxa"/>
            <w:vAlign w:val="center"/>
          </w:tcPr>
          <w:p w14:paraId="0283CFE0" w14:textId="77777777" w:rsidR="001A640E" w:rsidRDefault="001A640E" w:rsidP="00A2044A">
            <w:pPr>
              <w:jc w:val="center"/>
              <w:rPr>
                <w:rFonts w:asciiTheme="minorHAnsi" w:hAnsiTheme="minorHAnsi" w:cstheme="minorHAnsi"/>
                <w:sz w:val="20"/>
              </w:rPr>
            </w:pPr>
            <w:r>
              <w:rPr>
                <w:rFonts w:asciiTheme="minorHAnsi" w:hAnsiTheme="minorHAnsi" w:cstheme="minorHAnsi"/>
                <w:sz w:val="20"/>
              </w:rPr>
              <w:t>18</w:t>
            </w:r>
          </w:p>
          <w:p w14:paraId="15CA63FF"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19</w:t>
            </w:r>
          </w:p>
        </w:tc>
        <w:tc>
          <w:tcPr>
            <w:tcW w:w="6509" w:type="dxa"/>
            <w:vAlign w:val="center"/>
          </w:tcPr>
          <w:p w14:paraId="106AFA25"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model number</w:t>
            </w:r>
            <w:r w:rsidR="00283BBD">
              <w:rPr>
                <w:rFonts w:asciiTheme="minorHAnsi" w:hAnsiTheme="minorHAnsi" w:cstheme="minorHAnsi"/>
                <w:sz w:val="20"/>
              </w:rPr>
              <w:t>*</w:t>
            </w:r>
          </w:p>
        </w:tc>
      </w:tr>
      <w:tr w:rsidR="001A640E" w:rsidRPr="00DC1134" w14:paraId="31300DAB" w14:textId="77777777" w:rsidTr="00A2044A">
        <w:tc>
          <w:tcPr>
            <w:tcW w:w="3116" w:type="dxa"/>
            <w:vAlign w:val="center"/>
          </w:tcPr>
          <w:p w14:paraId="0AE5556D"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2</w:t>
            </w:r>
            <w:r>
              <w:rPr>
                <w:rFonts w:asciiTheme="minorHAnsi" w:hAnsiTheme="minorHAnsi" w:cstheme="minorHAnsi"/>
                <w:sz w:val="20"/>
              </w:rPr>
              <w:t>0</w:t>
            </w:r>
          </w:p>
          <w:p w14:paraId="1B0AE97A"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21</w:t>
            </w:r>
          </w:p>
        </w:tc>
        <w:tc>
          <w:tcPr>
            <w:tcW w:w="6509" w:type="dxa"/>
            <w:vAlign w:val="center"/>
          </w:tcPr>
          <w:p w14:paraId="0CABAD9D" w14:textId="77777777" w:rsidR="001A640E" w:rsidRPr="00DC1134" w:rsidRDefault="00283BBD" w:rsidP="00A2044A">
            <w:pPr>
              <w:jc w:val="center"/>
              <w:rPr>
                <w:rFonts w:asciiTheme="minorHAnsi" w:hAnsiTheme="minorHAnsi" w:cstheme="minorHAnsi"/>
                <w:sz w:val="20"/>
              </w:rPr>
            </w:pPr>
            <w:r>
              <w:rPr>
                <w:rFonts w:asciiTheme="minorHAnsi" w:hAnsiTheme="minorHAnsi" w:cstheme="minorHAnsi"/>
                <w:sz w:val="20"/>
              </w:rPr>
              <w:t>s</w:t>
            </w:r>
            <w:r w:rsidR="001A640E" w:rsidRPr="00DC1134">
              <w:rPr>
                <w:rFonts w:asciiTheme="minorHAnsi" w:hAnsiTheme="minorHAnsi" w:cstheme="minorHAnsi"/>
                <w:sz w:val="20"/>
              </w:rPr>
              <w:t>erial</w:t>
            </w:r>
            <w:r>
              <w:rPr>
                <w:rFonts w:asciiTheme="minorHAnsi" w:hAnsiTheme="minorHAnsi" w:cstheme="minorHAnsi"/>
                <w:sz w:val="20"/>
              </w:rPr>
              <w:t xml:space="preserve"> number*</w:t>
            </w:r>
          </w:p>
        </w:tc>
      </w:tr>
      <w:tr w:rsidR="001A640E" w:rsidRPr="00DC1134" w14:paraId="154C5305" w14:textId="77777777" w:rsidTr="00A2044A">
        <w:tc>
          <w:tcPr>
            <w:tcW w:w="3116" w:type="dxa"/>
            <w:vAlign w:val="center"/>
          </w:tcPr>
          <w:p w14:paraId="1B89245A"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22</w:t>
            </w:r>
          </w:p>
          <w:p w14:paraId="77445241"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23</w:t>
            </w:r>
          </w:p>
        </w:tc>
        <w:tc>
          <w:tcPr>
            <w:tcW w:w="6509" w:type="dxa"/>
            <w:vAlign w:val="center"/>
          </w:tcPr>
          <w:p w14:paraId="13148559" w14:textId="4303DA95" w:rsidR="001A640E" w:rsidRPr="00DC1134" w:rsidRDefault="00283BBD" w:rsidP="00A2044A">
            <w:pPr>
              <w:jc w:val="center"/>
              <w:rPr>
                <w:rFonts w:asciiTheme="minorHAnsi" w:hAnsiTheme="minorHAnsi" w:cstheme="minorHAnsi"/>
                <w:sz w:val="20"/>
              </w:rPr>
            </w:pPr>
            <w:r>
              <w:rPr>
                <w:rFonts w:asciiTheme="minorHAnsi" w:hAnsiTheme="minorHAnsi" w:cstheme="minorHAnsi"/>
                <w:sz w:val="20"/>
              </w:rPr>
              <w:t>b</w:t>
            </w:r>
            <w:r w:rsidR="001A640E" w:rsidRPr="00DC1134">
              <w:rPr>
                <w:rFonts w:asciiTheme="minorHAnsi" w:hAnsiTheme="minorHAnsi" w:cstheme="minorHAnsi"/>
                <w:sz w:val="20"/>
              </w:rPr>
              <w:t>audrate (0 = 115200, 1 = 57600, 2 = 38</w:t>
            </w:r>
            <w:r w:rsidR="001A640E">
              <w:rPr>
                <w:rFonts w:asciiTheme="minorHAnsi" w:hAnsiTheme="minorHAnsi" w:cstheme="minorHAnsi"/>
                <w:sz w:val="20"/>
              </w:rPr>
              <w:t>4</w:t>
            </w:r>
            <w:r w:rsidR="001A640E" w:rsidRPr="00DC1134">
              <w:rPr>
                <w:rFonts w:asciiTheme="minorHAnsi" w:hAnsiTheme="minorHAnsi" w:cstheme="minorHAnsi"/>
                <w:sz w:val="20"/>
              </w:rPr>
              <w:t xml:space="preserve">00, 3 = 19200, 4 = </w:t>
            </w:r>
            <w:r w:rsidR="001A640E" w:rsidRPr="002402C0">
              <w:rPr>
                <w:rFonts w:asciiTheme="minorHAnsi" w:hAnsiTheme="minorHAnsi" w:cstheme="minorHAnsi"/>
                <w:sz w:val="20"/>
              </w:rPr>
              <w:t xml:space="preserve">9600, </w:t>
            </w:r>
            <w:r w:rsidR="002402C0" w:rsidRPr="002402C0">
              <w:rPr>
                <w:rFonts w:asciiTheme="minorHAnsi" w:hAnsiTheme="minorHAnsi" w:cstheme="minorHAnsi"/>
                <w:color w:val="000000"/>
                <w:sz w:val="20"/>
                <w:shd w:val="clear" w:color="auto" w:fill="FFFFFF"/>
              </w:rPr>
              <w:t>writes of any number other than 0, 1, 2, 3, or 4 are ignored</w:t>
            </w:r>
          </w:p>
        </w:tc>
      </w:tr>
      <w:tr w:rsidR="001A640E" w:rsidRPr="00DC1134" w14:paraId="343C3C52" w14:textId="77777777" w:rsidTr="00A2044A">
        <w:tc>
          <w:tcPr>
            <w:tcW w:w="3116" w:type="dxa"/>
            <w:vAlign w:val="center"/>
          </w:tcPr>
          <w:p w14:paraId="2C199653"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24</w:t>
            </w:r>
          </w:p>
          <w:p w14:paraId="6CA8A7C5"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25</w:t>
            </w:r>
          </w:p>
        </w:tc>
        <w:tc>
          <w:tcPr>
            <w:tcW w:w="6509" w:type="dxa"/>
            <w:vAlign w:val="center"/>
          </w:tcPr>
          <w:p w14:paraId="1D39248F"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parity (0 = none, 1 = odd, 2 = even)</w:t>
            </w:r>
          </w:p>
        </w:tc>
      </w:tr>
      <w:tr w:rsidR="001A640E" w:rsidRPr="00DC1134" w14:paraId="7CE82DA1" w14:textId="77777777" w:rsidTr="00A2044A">
        <w:tc>
          <w:tcPr>
            <w:tcW w:w="3116" w:type="dxa"/>
            <w:vAlign w:val="center"/>
          </w:tcPr>
          <w:p w14:paraId="05E2DC60"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26</w:t>
            </w:r>
          </w:p>
          <w:p w14:paraId="6B2D0665"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27</w:t>
            </w:r>
          </w:p>
        </w:tc>
        <w:tc>
          <w:tcPr>
            <w:tcW w:w="6509" w:type="dxa"/>
            <w:vAlign w:val="center"/>
          </w:tcPr>
          <w:p w14:paraId="395B4162" w14:textId="77777777" w:rsidR="001A640E" w:rsidRPr="00DC1134" w:rsidRDefault="00283BBD" w:rsidP="00A2044A">
            <w:pPr>
              <w:jc w:val="center"/>
              <w:rPr>
                <w:rFonts w:asciiTheme="minorHAnsi" w:hAnsiTheme="minorHAnsi" w:cstheme="minorHAnsi"/>
                <w:sz w:val="20"/>
              </w:rPr>
            </w:pPr>
            <w:r>
              <w:rPr>
                <w:rFonts w:asciiTheme="minorHAnsi" w:hAnsiTheme="minorHAnsi" w:cstheme="minorHAnsi"/>
                <w:sz w:val="20"/>
              </w:rPr>
              <w:t>n</w:t>
            </w:r>
            <w:r w:rsidR="001A640E">
              <w:rPr>
                <w:rFonts w:asciiTheme="minorHAnsi" w:hAnsiTheme="minorHAnsi" w:cstheme="minorHAnsi"/>
                <w:sz w:val="20"/>
              </w:rPr>
              <w:t xml:space="preserve">umber of </w:t>
            </w:r>
            <w:r>
              <w:rPr>
                <w:rFonts w:asciiTheme="minorHAnsi" w:hAnsiTheme="minorHAnsi" w:cstheme="minorHAnsi"/>
                <w:sz w:val="20"/>
              </w:rPr>
              <w:t>s</w:t>
            </w:r>
            <w:r w:rsidR="001A640E">
              <w:rPr>
                <w:rFonts w:asciiTheme="minorHAnsi" w:hAnsiTheme="minorHAnsi" w:cstheme="minorHAnsi"/>
                <w:sz w:val="20"/>
              </w:rPr>
              <w:t>topbits</w:t>
            </w:r>
          </w:p>
        </w:tc>
      </w:tr>
      <w:tr w:rsidR="001A640E" w:rsidRPr="00DC1134" w14:paraId="78D39F06" w14:textId="77777777" w:rsidTr="00A2044A">
        <w:tc>
          <w:tcPr>
            <w:tcW w:w="3116" w:type="dxa"/>
            <w:vAlign w:val="center"/>
          </w:tcPr>
          <w:p w14:paraId="722B824E" w14:textId="77777777" w:rsidR="001A640E" w:rsidRDefault="001A640E" w:rsidP="00A2044A">
            <w:pPr>
              <w:jc w:val="center"/>
              <w:rPr>
                <w:rFonts w:asciiTheme="minorHAnsi" w:hAnsiTheme="minorHAnsi" w:cstheme="minorHAnsi"/>
                <w:sz w:val="20"/>
              </w:rPr>
            </w:pPr>
            <w:r>
              <w:rPr>
                <w:rFonts w:asciiTheme="minorHAnsi" w:hAnsiTheme="minorHAnsi" w:cstheme="minorHAnsi"/>
                <w:sz w:val="20"/>
              </w:rPr>
              <w:t>28</w:t>
            </w:r>
          </w:p>
          <w:p w14:paraId="0A32DE41" w14:textId="77777777" w:rsidR="001A640E" w:rsidRDefault="001A640E" w:rsidP="00A2044A">
            <w:pPr>
              <w:jc w:val="center"/>
              <w:rPr>
                <w:rFonts w:asciiTheme="minorHAnsi" w:hAnsiTheme="minorHAnsi" w:cstheme="minorHAnsi"/>
                <w:sz w:val="20"/>
              </w:rPr>
            </w:pPr>
            <w:r>
              <w:rPr>
                <w:rFonts w:asciiTheme="minorHAnsi" w:hAnsiTheme="minorHAnsi" w:cstheme="minorHAnsi"/>
                <w:sz w:val="20"/>
              </w:rPr>
              <w:t>29</w:t>
            </w:r>
          </w:p>
        </w:tc>
        <w:tc>
          <w:tcPr>
            <w:tcW w:w="6509" w:type="dxa"/>
            <w:vAlign w:val="center"/>
          </w:tcPr>
          <w:p w14:paraId="5C851716" w14:textId="77777777" w:rsidR="001A640E" w:rsidRPr="00DC1134" w:rsidRDefault="00283BBD" w:rsidP="00A2044A">
            <w:pPr>
              <w:jc w:val="center"/>
              <w:rPr>
                <w:rFonts w:asciiTheme="minorHAnsi" w:hAnsiTheme="minorHAnsi" w:cstheme="minorHAnsi"/>
                <w:sz w:val="20"/>
              </w:rPr>
            </w:pPr>
            <w:r>
              <w:rPr>
                <w:rFonts w:asciiTheme="minorHAnsi" w:hAnsiTheme="minorHAnsi" w:cstheme="minorHAnsi"/>
                <w:sz w:val="20"/>
              </w:rPr>
              <w:t>m</w:t>
            </w:r>
            <w:r w:rsidR="001A640E">
              <w:rPr>
                <w:rFonts w:asciiTheme="minorHAnsi" w:hAnsiTheme="minorHAnsi" w:cstheme="minorHAnsi"/>
                <w:sz w:val="20"/>
              </w:rPr>
              <w:t>ultiplier</w:t>
            </w:r>
            <w:r>
              <w:rPr>
                <w:rFonts w:asciiTheme="minorHAnsi" w:hAnsiTheme="minorHAnsi" w:cstheme="minorHAnsi"/>
                <w:sz w:val="20"/>
              </w:rPr>
              <w:t>*</w:t>
            </w:r>
          </w:p>
        </w:tc>
      </w:tr>
      <w:tr w:rsidR="001A640E" w:rsidRPr="00DC1134" w14:paraId="386FA330" w14:textId="77777777" w:rsidTr="00A2044A">
        <w:tc>
          <w:tcPr>
            <w:tcW w:w="3116" w:type="dxa"/>
            <w:vAlign w:val="center"/>
          </w:tcPr>
          <w:p w14:paraId="6988A8EE"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3</w:t>
            </w:r>
            <w:r>
              <w:rPr>
                <w:rFonts w:asciiTheme="minorHAnsi" w:hAnsiTheme="minorHAnsi" w:cstheme="minorHAnsi"/>
                <w:sz w:val="20"/>
              </w:rPr>
              <w:t>0</w:t>
            </w:r>
          </w:p>
          <w:p w14:paraId="3AC5A720"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31</w:t>
            </w:r>
          </w:p>
        </w:tc>
        <w:tc>
          <w:tcPr>
            <w:tcW w:w="6509" w:type="dxa"/>
            <w:vAlign w:val="center"/>
          </w:tcPr>
          <w:p w14:paraId="4BA94958" w14:textId="77777777" w:rsidR="001A640E" w:rsidRPr="00DC1134" w:rsidRDefault="00283BBD" w:rsidP="00A2044A">
            <w:pPr>
              <w:jc w:val="center"/>
              <w:rPr>
                <w:rFonts w:asciiTheme="minorHAnsi" w:hAnsiTheme="minorHAnsi" w:cstheme="minorHAnsi"/>
                <w:sz w:val="20"/>
              </w:rPr>
            </w:pPr>
            <w:r>
              <w:rPr>
                <w:rFonts w:asciiTheme="minorHAnsi" w:hAnsiTheme="minorHAnsi" w:cstheme="minorHAnsi"/>
                <w:sz w:val="20"/>
              </w:rPr>
              <w:t>o</w:t>
            </w:r>
            <w:r w:rsidR="001A640E" w:rsidRPr="00DC1134">
              <w:rPr>
                <w:rFonts w:asciiTheme="minorHAnsi" w:hAnsiTheme="minorHAnsi" w:cstheme="minorHAnsi"/>
                <w:sz w:val="20"/>
              </w:rPr>
              <w:t>ffset</w:t>
            </w:r>
            <w:r>
              <w:rPr>
                <w:rFonts w:asciiTheme="minorHAnsi" w:hAnsiTheme="minorHAnsi" w:cstheme="minorHAnsi"/>
                <w:sz w:val="20"/>
              </w:rPr>
              <w:t>*</w:t>
            </w:r>
          </w:p>
        </w:tc>
      </w:tr>
      <w:tr w:rsidR="001A640E" w:rsidRPr="00DC1134" w14:paraId="4A22030F" w14:textId="77777777" w:rsidTr="00A2044A">
        <w:tc>
          <w:tcPr>
            <w:tcW w:w="3116" w:type="dxa"/>
            <w:vAlign w:val="center"/>
          </w:tcPr>
          <w:p w14:paraId="2DD449B2"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32</w:t>
            </w:r>
          </w:p>
          <w:p w14:paraId="441C02A9"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33</w:t>
            </w:r>
          </w:p>
        </w:tc>
        <w:tc>
          <w:tcPr>
            <w:tcW w:w="6509" w:type="dxa"/>
            <w:vAlign w:val="center"/>
          </w:tcPr>
          <w:p w14:paraId="019EF4CD"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immersion factor</w:t>
            </w:r>
            <w:r w:rsidR="00283BBD">
              <w:rPr>
                <w:rFonts w:asciiTheme="minorHAnsi" w:hAnsiTheme="minorHAnsi" w:cstheme="minorHAnsi"/>
                <w:sz w:val="20"/>
              </w:rPr>
              <w:t>*</w:t>
            </w:r>
          </w:p>
        </w:tc>
      </w:tr>
      <w:tr w:rsidR="001A640E" w:rsidRPr="00DC1134" w14:paraId="0E72AEE4" w14:textId="77777777" w:rsidTr="00A2044A">
        <w:trPr>
          <w:trHeight w:val="512"/>
        </w:trPr>
        <w:tc>
          <w:tcPr>
            <w:tcW w:w="3116" w:type="dxa"/>
            <w:vAlign w:val="center"/>
          </w:tcPr>
          <w:p w14:paraId="15DC4533"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34</w:t>
            </w:r>
          </w:p>
          <w:p w14:paraId="3E575FF0"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35</w:t>
            </w:r>
          </w:p>
        </w:tc>
        <w:tc>
          <w:tcPr>
            <w:tcW w:w="6509" w:type="dxa"/>
            <w:vAlign w:val="center"/>
          </w:tcPr>
          <w:p w14:paraId="39084CAF"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solar multiplier</w:t>
            </w:r>
            <w:r w:rsidR="00283BBD">
              <w:rPr>
                <w:rFonts w:asciiTheme="minorHAnsi" w:hAnsiTheme="minorHAnsi" w:cstheme="minorHAnsi"/>
                <w:sz w:val="20"/>
              </w:rPr>
              <w:t>*</w:t>
            </w:r>
          </w:p>
        </w:tc>
      </w:tr>
      <w:tr w:rsidR="001A640E" w:rsidRPr="00DC1134" w14:paraId="746346A7" w14:textId="77777777" w:rsidTr="00A2044A">
        <w:tc>
          <w:tcPr>
            <w:tcW w:w="3116" w:type="dxa"/>
            <w:vAlign w:val="center"/>
          </w:tcPr>
          <w:p w14:paraId="60AC2815"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36</w:t>
            </w:r>
          </w:p>
          <w:p w14:paraId="478AA3DE"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37</w:t>
            </w:r>
          </w:p>
        </w:tc>
        <w:tc>
          <w:tcPr>
            <w:tcW w:w="6509" w:type="dxa"/>
            <w:vAlign w:val="center"/>
          </w:tcPr>
          <w:p w14:paraId="2CBD4741"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running average</w:t>
            </w:r>
          </w:p>
        </w:tc>
      </w:tr>
      <w:tr w:rsidR="001A640E" w:rsidRPr="00DC1134" w14:paraId="5DC2A765" w14:textId="77777777" w:rsidTr="00A2044A">
        <w:tc>
          <w:tcPr>
            <w:tcW w:w="3116" w:type="dxa"/>
            <w:vAlign w:val="center"/>
          </w:tcPr>
          <w:p w14:paraId="1F9A5DCB" w14:textId="77777777" w:rsidR="001A640E" w:rsidRDefault="001A640E" w:rsidP="00A2044A">
            <w:pPr>
              <w:jc w:val="center"/>
              <w:rPr>
                <w:rFonts w:asciiTheme="minorHAnsi" w:hAnsiTheme="minorHAnsi" w:cstheme="minorHAnsi"/>
                <w:sz w:val="20"/>
              </w:rPr>
            </w:pPr>
            <w:r>
              <w:rPr>
                <w:rFonts w:asciiTheme="minorHAnsi" w:hAnsiTheme="minorHAnsi" w:cstheme="minorHAnsi"/>
                <w:sz w:val="20"/>
              </w:rPr>
              <w:t>38</w:t>
            </w:r>
          </w:p>
          <w:p w14:paraId="000D0898" w14:textId="77777777" w:rsidR="001A640E" w:rsidRDefault="001A640E" w:rsidP="00A2044A">
            <w:pPr>
              <w:jc w:val="center"/>
              <w:rPr>
                <w:rFonts w:asciiTheme="minorHAnsi" w:hAnsiTheme="minorHAnsi" w:cstheme="minorHAnsi"/>
                <w:sz w:val="20"/>
              </w:rPr>
            </w:pPr>
            <w:r>
              <w:rPr>
                <w:rFonts w:asciiTheme="minorHAnsi" w:hAnsiTheme="minorHAnsi" w:cstheme="minorHAnsi"/>
                <w:sz w:val="20"/>
              </w:rPr>
              <w:t>39</w:t>
            </w:r>
          </w:p>
        </w:tc>
        <w:tc>
          <w:tcPr>
            <w:tcW w:w="6509" w:type="dxa"/>
            <w:vAlign w:val="center"/>
          </w:tcPr>
          <w:p w14:paraId="0F0F6C83"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heater status</w:t>
            </w:r>
          </w:p>
        </w:tc>
      </w:tr>
      <w:tr w:rsidR="001A640E" w:rsidRPr="00DC1134" w14:paraId="0964240E" w14:textId="77777777" w:rsidTr="00A2044A">
        <w:tc>
          <w:tcPr>
            <w:tcW w:w="9625" w:type="dxa"/>
            <w:gridSpan w:val="2"/>
          </w:tcPr>
          <w:p w14:paraId="0F9CB1F8" w14:textId="77777777" w:rsidR="001A640E" w:rsidRPr="00DC1134" w:rsidRDefault="001A640E" w:rsidP="00A2044A">
            <w:pPr>
              <w:rPr>
                <w:rFonts w:asciiTheme="minorHAnsi" w:hAnsiTheme="minorHAnsi" w:cstheme="minorHAnsi"/>
                <w:b/>
                <w:sz w:val="20"/>
              </w:rPr>
            </w:pPr>
            <w:r w:rsidRPr="00DC1134">
              <w:rPr>
                <w:rFonts w:asciiTheme="minorHAnsi" w:hAnsiTheme="minorHAnsi" w:cstheme="minorHAnsi"/>
                <w:b/>
                <w:sz w:val="20"/>
              </w:rPr>
              <w:t>Integer Registers</w:t>
            </w:r>
          </w:p>
        </w:tc>
      </w:tr>
      <w:tr w:rsidR="001A640E" w:rsidRPr="00DC1134" w14:paraId="15CADED0" w14:textId="77777777" w:rsidTr="00A2044A">
        <w:tc>
          <w:tcPr>
            <w:tcW w:w="3116" w:type="dxa"/>
            <w:vAlign w:val="center"/>
          </w:tcPr>
          <w:p w14:paraId="61C7DFF6"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48</w:t>
            </w:r>
          </w:p>
        </w:tc>
        <w:tc>
          <w:tcPr>
            <w:tcW w:w="6509" w:type="dxa"/>
            <w:vAlign w:val="center"/>
          </w:tcPr>
          <w:p w14:paraId="4BE7C705"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slave address</w:t>
            </w:r>
          </w:p>
        </w:tc>
      </w:tr>
      <w:tr w:rsidR="001A640E" w:rsidRPr="00DC1134" w14:paraId="1AFE8311" w14:textId="77777777" w:rsidTr="00A2044A">
        <w:tc>
          <w:tcPr>
            <w:tcW w:w="3116" w:type="dxa"/>
            <w:vAlign w:val="center"/>
          </w:tcPr>
          <w:p w14:paraId="22D29CCB"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49</w:t>
            </w:r>
          </w:p>
        </w:tc>
        <w:tc>
          <w:tcPr>
            <w:tcW w:w="6509" w:type="dxa"/>
            <w:vAlign w:val="center"/>
          </w:tcPr>
          <w:p w14:paraId="04D5D950"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model number</w:t>
            </w:r>
            <w:r w:rsidR="00283BBD">
              <w:rPr>
                <w:rFonts w:asciiTheme="minorHAnsi" w:hAnsiTheme="minorHAnsi" w:cstheme="minorHAnsi"/>
                <w:sz w:val="20"/>
              </w:rPr>
              <w:t>*</w:t>
            </w:r>
          </w:p>
        </w:tc>
      </w:tr>
      <w:tr w:rsidR="001A640E" w:rsidRPr="00DC1134" w14:paraId="5161509A" w14:textId="77777777" w:rsidTr="00A2044A">
        <w:tc>
          <w:tcPr>
            <w:tcW w:w="3116" w:type="dxa"/>
            <w:vAlign w:val="center"/>
          </w:tcPr>
          <w:p w14:paraId="30F6F513"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50</w:t>
            </w:r>
          </w:p>
        </w:tc>
        <w:tc>
          <w:tcPr>
            <w:tcW w:w="6509" w:type="dxa"/>
            <w:vAlign w:val="center"/>
          </w:tcPr>
          <w:p w14:paraId="0D24A1D6" w14:textId="77777777" w:rsidR="001A640E" w:rsidRPr="00DC1134" w:rsidRDefault="00283BBD" w:rsidP="00A2044A">
            <w:pPr>
              <w:jc w:val="center"/>
              <w:rPr>
                <w:rFonts w:asciiTheme="minorHAnsi" w:hAnsiTheme="minorHAnsi" w:cstheme="minorHAnsi"/>
                <w:sz w:val="20"/>
              </w:rPr>
            </w:pPr>
            <w:r>
              <w:rPr>
                <w:rFonts w:asciiTheme="minorHAnsi" w:hAnsiTheme="minorHAnsi" w:cstheme="minorHAnsi"/>
                <w:sz w:val="20"/>
              </w:rPr>
              <w:t>s</w:t>
            </w:r>
            <w:r w:rsidR="001A640E" w:rsidRPr="00DC1134">
              <w:rPr>
                <w:rFonts w:asciiTheme="minorHAnsi" w:hAnsiTheme="minorHAnsi" w:cstheme="minorHAnsi"/>
                <w:sz w:val="20"/>
              </w:rPr>
              <w:t>erial</w:t>
            </w:r>
            <w:r>
              <w:rPr>
                <w:rFonts w:asciiTheme="minorHAnsi" w:hAnsiTheme="minorHAnsi" w:cstheme="minorHAnsi"/>
                <w:sz w:val="20"/>
              </w:rPr>
              <w:t xml:space="preserve"> number*</w:t>
            </w:r>
          </w:p>
        </w:tc>
      </w:tr>
      <w:tr w:rsidR="001A640E" w:rsidRPr="00DC1134" w14:paraId="16336DA1" w14:textId="77777777" w:rsidTr="00A2044A">
        <w:tc>
          <w:tcPr>
            <w:tcW w:w="3116" w:type="dxa"/>
            <w:vAlign w:val="center"/>
          </w:tcPr>
          <w:p w14:paraId="1D5E1730"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51</w:t>
            </w:r>
          </w:p>
        </w:tc>
        <w:tc>
          <w:tcPr>
            <w:tcW w:w="6509" w:type="dxa"/>
            <w:vAlign w:val="center"/>
          </w:tcPr>
          <w:p w14:paraId="3DAC4DDA" w14:textId="471DE53B"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b</w:t>
            </w:r>
            <w:r w:rsidRPr="00DC1134">
              <w:rPr>
                <w:rFonts w:asciiTheme="minorHAnsi" w:hAnsiTheme="minorHAnsi" w:cstheme="minorHAnsi"/>
                <w:sz w:val="20"/>
              </w:rPr>
              <w:t>audrate (0 = 115200, 1 = 57600, 2 = 38</w:t>
            </w:r>
            <w:r>
              <w:rPr>
                <w:rFonts w:asciiTheme="minorHAnsi" w:hAnsiTheme="minorHAnsi" w:cstheme="minorHAnsi"/>
                <w:sz w:val="20"/>
              </w:rPr>
              <w:t>4</w:t>
            </w:r>
            <w:r w:rsidRPr="00DC1134">
              <w:rPr>
                <w:rFonts w:asciiTheme="minorHAnsi" w:hAnsiTheme="minorHAnsi" w:cstheme="minorHAnsi"/>
                <w:sz w:val="20"/>
              </w:rPr>
              <w:t xml:space="preserve">00, 3 = 19200, 4 = 9600, </w:t>
            </w:r>
            <w:r w:rsidR="002402C0" w:rsidRPr="002402C0">
              <w:rPr>
                <w:rFonts w:asciiTheme="minorHAnsi" w:hAnsiTheme="minorHAnsi" w:cstheme="minorHAnsi"/>
                <w:color w:val="000000"/>
                <w:sz w:val="20"/>
                <w:shd w:val="clear" w:color="auto" w:fill="FFFFFF"/>
              </w:rPr>
              <w:t>writes of any number other than 0, 1, 2, 3, or 4 are ignored</w:t>
            </w:r>
          </w:p>
        </w:tc>
      </w:tr>
      <w:tr w:rsidR="001A640E" w:rsidRPr="00DC1134" w14:paraId="7AC81D5E" w14:textId="77777777" w:rsidTr="00A2044A">
        <w:tc>
          <w:tcPr>
            <w:tcW w:w="3116" w:type="dxa"/>
            <w:vAlign w:val="center"/>
          </w:tcPr>
          <w:p w14:paraId="4E016D43"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52</w:t>
            </w:r>
          </w:p>
        </w:tc>
        <w:tc>
          <w:tcPr>
            <w:tcW w:w="6509" w:type="dxa"/>
            <w:vAlign w:val="center"/>
          </w:tcPr>
          <w:p w14:paraId="27C990E3"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parity (0 = none, 1 = odd, 2 = even)</w:t>
            </w:r>
          </w:p>
        </w:tc>
      </w:tr>
      <w:tr w:rsidR="001A640E" w:rsidRPr="00DC1134" w14:paraId="092E454D" w14:textId="77777777" w:rsidTr="00A2044A">
        <w:tc>
          <w:tcPr>
            <w:tcW w:w="3116" w:type="dxa"/>
            <w:vAlign w:val="center"/>
          </w:tcPr>
          <w:p w14:paraId="6A1B953C" w14:textId="77777777" w:rsidR="001A640E" w:rsidRDefault="001A640E" w:rsidP="00A2044A">
            <w:pPr>
              <w:jc w:val="center"/>
              <w:rPr>
                <w:rFonts w:asciiTheme="minorHAnsi" w:hAnsiTheme="minorHAnsi" w:cstheme="minorHAnsi"/>
                <w:sz w:val="20"/>
              </w:rPr>
            </w:pPr>
            <w:r>
              <w:rPr>
                <w:rFonts w:asciiTheme="minorHAnsi" w:hAnsiTheme="minorHAnsi" w:cstheme="minorHAnsi"/>
                <w:sz w:val="20"/>
              </w:rPr>
              <w:t>53</w:t>
            </w:r>
          </w:p>
        </w:tc>
        <w:tc>
          <w:tcPr>
            <w:tcW w:w="6509" w:type="dxa"/>
            <w:vAlign w:val="center"/>
          </w:tcPr>
          <w:p w14:paraId="3F3902D4" w14:textId="77777777" w:rsidR="001A640E" w:rsidRPr="00DC1134" w:rsidRDefault="00283BBD" w:rsidP="00A2044A">
            <w:pPr>
              <w:jc w:val="center"/>
              <w:rPr>
                <w:rFonts w:asciiTheme="minorHAnsi" w:hAnsiTheme="minorHAnsi" w:cstheme="minorHAnsi"/>
                <w:sz w:val="20"/>
              </w:rPr>
            </w:pPr>
            <w:r>
              <w:rPr>
                <w:rFonts w:asciiTheme="minorHAnsi" w:hAnsiTheme="minorHAnsi" w:cstheme="minorHAnsi"/>
                <w:sz w:val="20"/>
              </w:rPr>
              <w:t>n</w:t>
            </w:r>
            <w:r w:rsidR="001A640E">
              <w:rPr>
                <w:rFonts w:asciiTheme="minorHAnsi" w:hAnsiTheme="minorHAnsi" w:cstheme="minorHAnsi"/>
                <w:sz w:val="20"/>
              </w:rPr>
              <w:t xml:space="preserve">umber of </w:t>
            </w:r>
            <w:r>
              <w:rPr>
                <w:rFonts w:asciiTheme="minorHAnsi" w:hAnsiTheme="minorHAnsi" w:cstheme="minorHAnsi"/>
                <w:sz w:val="20"/>
              </w:rPr>
              <w:t>s</w:t>
            </w:r>
            <w:r w:rsidR="001A640E">
              <w:rPr>
                <w:rFonts w:asciiTheme="minorHAnsi" w:hAnsiTheme="minorHAnsi" w:cstheme="minorHAnsi"/>
                <w:sz w:val="20"/>
              </w:rPr>
              <w:t>topbits</w:t>
            </w:r>
          </w:p>
        </w:tc>
      </w:tr>
      <w:tr w:rsidR="001A640E" w:rsidRPr="00DC1134" w14:paraId="5D334AF4" w14:textId="77777777" w:rsidTr="00A2044A">
        <w:tc>
          <w:tcPr>
            <w:tcW w:w="3116" w:type="dxa"/>
            <w:vAlign w:val="center"/>
          </w:tcPr>
          <w:p w14:paraId="4F255CFC"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54</w:t>
            </w:r>
          </w:p>
        </w:tc>
        <w:tc>
          <w:tcPr>
            <w:tcW w:w="6509" w:type="dxa"/>
            <w:vAlign w:val="center"/>
          </w:tcPr>
          <w:p w14:paraId="676D0A5C"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multiplier (shifted two decimal points to the left)</w:t>
            </w:r>
            <w:r w:rsidR="00283BBD">
              <w:rPr>
                <w:rFonts w:asciiTheme="minorHAnsi" w:hAnsiTheme="minorHAnsi" w:cstheme="minorHAnsi"/>
                <w:sz w:val="20"/>
              </w:rPr>
              <w:t>*</w:t>
            </w:r>
          </w:p>
        </w:tc>
      </w:tr>
      <w:tr w:rsidR="001A640E" w:rsidRPr="00DC1134" w14:paraId="6B2ABD51" w14:textId="77777777" w:rsidTr="00A2044A">
        <w:tc>
          <w:tcPr>
            <w:tcW w:w="3116" w:type="dxa"/>
            <w:vAlign w:val="center"/>
          </w:tcPr>
          <w:p w14:paraId="13CF6330"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55</w:t>
            </w:r>
          </w:p>
        </w:tc>
        <w:tc>
          <w:tcPr>
            <w:tcW w:w="6509" w:type="dxa"/>
            <w:vAlign w:val="center"/>
          </w:tcPr>
          <w:p w14:paraId="161CD52C"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offset (shifted two decimal points to the left)</w:t>
            </w:r>
            <w:r w:rsidR="00283BBD">
              <w:rPr>
                <w:rFonts w:asciiTheme="minorHAnsi" w:hAnsiTheme="minorHAnsi" w:cstheme="minorHAnsi"/>
                <w:sz w:val="20"/>
              </w:rPr>
              <w:t>*</w:t>
            </w:r>
          </w:p>
        </w:tc>
      </w:tr>
      <w:tr w:rsidR="001A640E" w:rsidRPr="00DC1134" w14:paraId="58162766" w14:textId="77777777" w:rsidTr="00A2044A">
        <w:tc>
          <w:tcPr>
            <w:tcW w:w="3116" w:type="dxa"/>
            <w:vAlign w:val="center"/>
          </w:tcPr>
          <w:p w14:paraId="61ADBF70"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56</w:t>
            </w:r>
          </w:p>
        </w:tc>
        <w:tc>
          <w:tcPr>
            <w:tcW w:w="6509" w:type="dxa"/>
            <w:vAlign w:val="center"/>
          </w:tcPr>
          <w:p w14:paraId="619624FF"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immersion factor (shifted two decimal points to the left)</w:t>
            </w:r>
            <w:r w:rsidR="00283BBD">
              <w:rPr>
                <w:rFonts w:asciiTheme="minorHAnsi" w:hAnsiTheme="minorHAnsi" w:cstheme="minorHAnsi"/>
                <w:sz w:val="20"/>
              </w:rPr>
              <w:t>*</w:t>
            </w:r>
          </w:p>
        </w:tc>
      </w:tr>
      <w:tr w:rsidR="001A640E" w:rsidRPr="00DC1134" w14:paraId="244979E5" w14:textId="77777777" w:rsidTr="00A2044A">
        <w:tc>
          <w:tcPr>
            <w:tcW w:w="3116" w:type="dxa"/>
            <w:vAlign w:val="center"/>
          </w:tcPr>
          <w:p w14:paraId="64F248F2"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57</w:t>
            </w:r>
          </w:p>
        </w:tc>
        <w:tc>
          <w:tcPr>
            <w:tcW w:w="6509" w:type="dxa"/>
            <w:vAlign w:val="center"/>
          </w:tcPr>
          <w:p w14:paraId="3DE56466"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solar multiplier (shifted two decimal points to the left)</w:t>
            </w:r>
            <w:r w:rsidR="00283BBD">
              <w:rPr>
                <w:rFonts w:asciiTheme="minorHAnsi" w:hAnsiTheme="minorHAnsi" w:cstheme="minorHAnsi"/>
                <w:sz w:val="20"/>
              </w:rPr>
              <w:t>*</w:t>
            </w:r>
          </w:p>
        </w:tc>
      </w:tr>
      <w:tr w:rsidR="001A640E" w:rsidRPr="00DC1134" w14:paraId="2F2AFE2F" w14:textId="77777777" w:rsidTr="00A2044A">
        <w:tc>
          <w:tcPr>
            <w:tcW w:w="3116" w:type="dxa"/>
            <w:vAlign w:val="center"/>
          </w:tcPr>
          <w:p w14:paraId="31D5FBB1"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58</w:t>
            </w:r>
          </w:p>
        </w:tc>
        <w:tc>
          <w:tcPr>
            <w:tcW w:w="6509" w:type="dxa"/>
            <w:vAlign w:val="center"/>
          </w:tcPr>
          <w:p w14:paraId="7925834C" w14:textId="77777777" w:rsidR="001A640E" w:rsidRPr="00DC1134" w:rsidRDefault="001A640E" w:rsidP="00A2044A">
            <w:pPr>
              <w:jc w:val="center"/>
              <w:rPr>
                <w:rFonts w:asciiTheme="minorHAnsi" w:hAnsiTheme="minorHAnsi" w:cstheme="minorHAnsi"/>
                <w:sz w:val="20"/>
              </w:rPr>
            </w:pPr>
            <w:r w:rsidRPr="00DC1134">
              <w:rPr>
                <w:rFonts w:asciiTheme="minorHAnsi" w:hAnsiTheme="minorHAnsi" w:cstheme="minorHAnsi"/>
                <w:sz w:val="20"/>
              </w:rPr>
              <w:t>running average</w:t>
            </w:r>
          </w:p>
        </w:tc>
      </w:tr>
      <w:tr w:rsidR="001A640E" w:rsidRPr="00DC1134" w14:paraId="63D0BAC9" w14:textId="77777777" w:rsidTr="00A2044A">
        <w:tc>
          <w:tcPr>
            <w:tcW w:w="3116" w:type="dxa"/>
            <w:vAlign w:val="center"/>
          </w:tcPr>
          <w:p w14:paraId="1F66296B" w14:textId="77777777" w:rsidR="001A640E" w:rsidRDefault="001A640E" w:rsidP="00A2044A">
            <w:pPr>
              <w:jc w:val="center"/>
              <w:rPr>
                <w:rFonts w:asciiTheme="minorHAnsi" w:hAnsiTheme="minorHAnsi" w:cstheme="minorHAnsi"/>
                <w:sz w:val="20"/>
              </w:rPr>
            </w:pPr>
            <w:r>
              <w:rPr>
                <w:rFonts w:asciiTheme="minorHAnsi" w:hAnsiTheme="minorHAnsi" w:cstheme="minorHAnsi"/>
                <w:sz w:val="20"/>
              </w:rPr>
              <w:t>59</w:t>
            </w:r>
          </w:p>
        </w:tc>
        <w:tc>
          <w:tcPr>
            <w:tcW w:w="6509" w:type="dxa"/>
            <w:vAlign w:val="center"/>
          </w:tcPr>
          <w:p w14:paraId="2D4FA745" w14:textId="77777777" w:rsidR="001A640E" w:rsidRPr="00DC1134" w:rsidRDefault="001A640E" w:rsidP="00A2044A">
            <w:pPr>
              <w:jc w:val="center"/>
              <w:rPr>
                <w:rFonts w:asciiTheme="minorHAnsi" w:hAnsiTheme="minorHAnsi" w:cstheme="minorHAnsi"/>
                <w:sz w:val="20"/>
              </w:rPr>
            </w:pPr>
            <w:r>
              <w:rPr>
                <w:rFonts w:asciiTheme="minorHAnsi" w:hAnsiTheme="minorHAnsi" w:cstheme="minorHAnsi"/>
                <w:sz w:val="20"/>
              </w:rPr>
              <w:t>heater status</w:t>
            </w:r>
          </w:p>
        </w:tc>
      </w:tr>
    </w:tbl>
    <w:p w14:paraId="599A9E1D" w14:textId="77777777" w:rsidR="001A640E" w:rsidRPr="00283BBD" w:rsidRDefault="00283BBD" w:rsidP="001A640E">
      <w:pPr>
        <w:spacing w:before="0" w:after="0" w:line="240" w:lineRule="auto"/>
        <w:rPr>
          <w:rFonts w:asciiTheme="minorHAnsi" w:hAnsiTheme="minorHAnsi" w:cstheme="minorHAnsi"/>
          <w:b/>
          <w:sz w:val="20"/>
        </w:rPr>
      </w:pPr>
      <w:r w:rsidRPr="00283BBD">
        <w:rPr>
          <w:rFonts w:asciiTheme="minorHAnsi" w:hAnsiTheme="minorHAnsi" w:cstheme="minorHAnsi"/>
          <w:b/>
          <w:sz w:val="20"/>
        </w:rPr>
        <w:t>*Registers marked with an asterisk (*) cannot be written to unless a specific procedure is followed. Contact Apogee Instruments to receive the procedure for writing these registers</w:t>
      </w:r>
    </w:p>
    <w:p w14:paraId="1BB0AA5C" w14:textId="77777777" w:rsidR="00283BBD" w:rsidRPr="00DC1134" w:rsidRDefault="00283BBD" w:rsidP="001A640E">
      <w:pPr>
        <w:spacing w:before="0" w:after="0" w:line="240" w:lineRule="auto"/>
        <w:rPr>
          <w:rFonts w:asciiTheme="minorHAnsi" w:hAnsiTheme="minorHAnsi" w:cstheme="minorHAnsi"/>
          <w:b/>
          <w:sz w:val="20"/>
        </w:rPr>
      </w:pPr>
    </w:p>
    <w:p w14:paraId="492313BE" w14:textId="77777777" w:rsidR="00FD32A3" w:rsidRDefault="00FD32A3" w:rsidP="00FD32A3">
      <w:pPr>
        <w:spacing w:before="0" w:after="0" w:line="240" w:lineRule="auto"/>
        <w:rPr>
          <w:rFonts w:asciiTheme="minorHAnsi" w:hAnsiTheme="minorHAnsi" w:cstheme="minorHAnsi"/>
          <w:b/>
          <w:sz w:val="20"/>
        </w:rPr>
      </w:pPr>
      <w:bookmarkStart w:id="28" w:name="_Hlk36633689"/>
      <w:bookmarkStart w:id="29" w:name="_Hlk36631989"/>
    </w:p>
    <w:p w14:paraId="61B939DC" w14:textId="77777777" w:rsidR="00FD32A3" w:rsidRDefault="00FD32A3" w:rsidP="00FD32A3">
      <w:pPr>
        <w:spacing w:before="0" w:after="0" w:line="240" w:lineRule="auto"/>
        <w:rPr>
          <w:rFonts w:asciiTheme="minorHAnsi" w:hAnsiTheme="minorHAnsi" w:cstheme="minorHAnsi"/>
          <w:b/>
          <w:sz w:val="20"/>
        </w:rPr>
      </w:pPr>
    </w:p>
    <w:p w14:paraId="19EDA4F6" w14:textId="77777777" w:rsidR="00FD32A3" w:rsidRDefault="00FD32A3" w:rsidP="00FD32A3">
      <w:pPr>
        <w:spacing w:before="0" w:after="0" w:line="240" w:lineRule="auto"/>
        <w:rPr>
          <w:rFonts w:asciiTheme="minorHAnsi" w:hAnsiTheme="minorHAnsi" w:cstheme="minorHAnsi"/>
          <w:b/>
          <w:sz w:val="20"/>
        </w:rPr>
      </w:pPr>
    </w:p>
    <w:p w14:paraId="4CDE2465" w14:textId="77777777" w:rsidR="00FD32A3" w:rsidRDefault="00FD32A3" w:rsidP="00FD32A3">
      <w:pPr>
        <w:spacing w:before="0" w:after="0" w:line="240" w:lineRule="auto"/>
        <w:rPr>
          <w:rFonts w:asciiTheme="minorHAnsi" w:hAnsiTheme="minorHAnsi" w:cstheme="minorHAnsi"/>
          <w:b/>
          <w:sz w:val="20"/>
        </w:rPr>
      </w:pPr>
    </w:p>
    <w:p w14:paraId="012704EC" w14:textId="77777777" w:rsidR="00FD32A3" w:rsidRDefault="00FD32A3" w:rsidP="00FD32A3">
      <w:pPr>
        <w:spacing w:before="0" w:after="0" w:line="240" w:lineRule="auto"/>
        <w:rPr>
          <w:rFonts w:asciiTheme="minorHAnsi" w:hAnsiTheme="minorHAnsi" w:cstheme="minorHAnsi"/>
          <w:b/>
          <w:sz w:val="20"/>
        </w:rPr>
      </w:pPr>
    </w:p>
    <w:p w14:paraId="50F4771F" w14:textId="77777777" w:rsidR="00FD32A3" w:rsidRDefault="00FD32A3" w:rsidP="00FD32A3">
      <w:pPr>
        <w:spacing w:before="0" w:after="0" w:line="240" w:lineRule="auto"/>
        <w:rPr>
          <w:rFonts w:asciiTheme="minorHAnsi" w:hAnsiTheme="minorHAnsi" w:cstheme="minorHAnsi"/>
          <w:b/>
          <w:sz w:val="20"/>
        </w:rPr>
      </w:pPr>
    </w:p>
    <w:p w14:paraId="6CCC2E6D" w14:textId="77777777" w:rsidR="00446D74" w:rsidRDefault="00446D74" w:rsidP="00FD32A3">
      <w:pPr>
        <w:spacing w:before="0" w:after="0" w:line="240" w:lineRule="auto"/>
        <w:rPr>
          <w:rFonts w:asciiTheme="minorHAnsi" w:hAnsiTheme="minorHAnsi" w:cstheme="minorHAnsi"/>
          <w:b/>
          <w:sz w:val="20"/>
        </w:rPr>
      </w:pPr>
    </w:p>
    <w:p w14:paraId="160F83A5" w14:textId="3B5CA900" w:rsidR="00FD32A3" w:rsidRPr="00A7772B" w:rsidRDefault="00FD32A3" w:rsidP="00FD32A3">
      <w:pPr>
        <w:spacing w:before="0" w:after="0" w:line="240" w:lineRule="auto"/>
        <w:rPr>
          <w:rFonts w:asciiTheme="minorHAnsi" w:hAnsiTheme="minorHAnsi" w:cstheme="minorHAnsi"/>
          <w:b/>
          <w:sz w:val="20"/>
        </w:rPr>
      </w:pPr>
      <w:r w:rsidRPr="00A7772B">
        <w:rPr>
          <w:rFonts w:asciiTheme="minorHAnsi" w:hAnsiTheme="minorHAnsi" w:cstheme="minorHAnsi"/>
          <w:b/>
          <w:sz w:val="20"/>
        </w:rPr>
        <w:t>Packet Framing:</w:t>
      </w:r>
    </w:p>
    <w:p w14:paraId="6C3A0B02" w14:textId="77777777" w:rsidR="00FD32A3" w:rsidRPr="003D5AA2" w:rsidRDefault="00FD32A3" w:rsidP="00FD32A3">
      <w:pPr>
        <w:spacing w:before="0" w:after="0" w:line="240" w:lineRule="auto"/>
        <w:rPr>
          <w:rFonts w:asciiTheme="minorHAnsi" w:hAnsiTheme="minorHAnsi" w:cstheme="minorHAnsi"/>
          <w:sz w:val="20"/>
        </w:rPr>
      </w:pPr>
    </w:p>
    <w:p w14:paraId="09C5432A" w14:textId="77777777" w:rsidR="00283BBD" w:rsidRDefault="00283BBD" w:rsidP="00283BBD">
      <w:pPr>
        <w:spacing w:before="0" w:after="0" w:line="240" w:lineRule="auto"/>
        <w:rPr>
          <w:rFonts w:asciiTheme="minorHAnsi" w:hAnsiTheme="minorHAnsi" w:cstheme="minorHAnsi"/>
          <w:sz w:val="20"/>
        </w:rPr>
      </w:pPr>
      <w:bookmarkStart w:id="30" w:name="_Hlk37146090"/>
      <w:r w:rsidRPr="00283BBD">
        <w:rPr>
          <w:rFonts w:asciiTheme="minorHAnsi" w:hAnsiTheme="minorHAnsi" w:cstheme="minorHAnsi"/>
          <w:sz w:val="20"/>
        </w:rPr>
        <w:t xml:space="preserve">Apogee sensors use Modbus RTU packets and tend to adhere to the following pattern: </w:t>
      </w:r>
      <w:bookmarkEnd w:id="30"/>
    </w:p>
    <w:p w14:paraId="6FAE6A69" w14:textId="77777777" w:rsidR="00FD32A3" w:rsidRPr="00A7772B" w:rsidRDefault="00FD32A3" w:rsidP="00FD32A3">
      <w:pPr>
        <w:spacing w:before="0" w:after="0" w:line="240" w:lineRule="auto"/>
        <w:rPr>
          <w:rFonts w:asciiTheme="minorHAnsi" w:hAnsiTheme="minorHAnsi" w:cstheme="minorHAnsi"/>
          <w:sz w:val="20"/>
        </w:rPr>
      </w:pPr>
    </w:p>
    <w:p w14:paraId="11353B47" w14:textId="77777777" w:rsidR="00FD32A3" w:rsidRPr="00A7772B" w:rsidRDefault="00FD32A3" w:rsidP="00FD32A3">
      <w:pPr>
        <w:spacing w:before="0" w:after="0" w:line="240" w:lineRule="auto"/>
        <w:rPr>
          <w:rFonts w:asciiTheme="minorHAnsi" w:hAnsiTheme="minorHAnsi" w:cstheme="minorHAnsi"/>
          <w:sz w:val="20"/>
        </w:rPr>
      </w:pPr>
      <w:r w:rsidRPr="00A7772B">
        <w:rPr>
          <w:rFonts w:asciiTheme="minorHAnsi" w:hAnsiTheme="minorHAnsi" w:cstheme="minorHAnsi"/>
          <w:sz w:val="20"/>
        </w:rPr>
        <w:t xml:space="preserve">Slave Address (1 byte), Function Code (1 byte), Starting Address (2 bytes), Number of Registers (2 bytes), Data Length (1 byte, optional) Data (n bytes, optional) </w:t>
      </w:r>
    </w:p>
    <w:p w14:paraId="422FD375" w14:textId="77777777" w:rsidR="00FD32A3" w:rsidRPr="00A7772B" w:rsidRDefault="00FD32A3" w:rsidP="00FD32A3">
      <w:pPr>
        <w:spacing w:before="0" w:after="0" w:line="240" w:lineRule="auto"/>
        <w:rPr>
          <w:rFonts w:asciiTheme="minorHAnsi" w:hAnsiTheme="minorHAnsi" w:cstheme="minorHAnsi"/>
          <w:sz w:val="20"/>
        </w:rPr>
      </w:pPr>
    </w:p>
    <w:p w14:paraId="3FCFFFFA" w14:textId="77777777" w:rsidR="00FD32A3" w:rsidRPr="00A7772B" w:rsidRDefault="00FD32A3" w:rsidP="00FD32A3">
      <w:pPr>
        <w:spacing w:before="0" w:after="0" w:line="240" w:lineRule="auto"/>
        <w:rPr>
          <w:rFonts w:asciiTheme="minorHAnsi" w:hAnsiTheme="minorHAnsi" w:cstheme="minorHAnsi"/>
          <w:sz w:val="20"/>
        </w:rPr>
      </w:pPr>
      <w:r w:rsidRPr="00A7772B">
        <w:rPr>
          <w:rFonts w:asciiTheme="minorHAnsi" w:hAnsiTheme="minorHAnsi" w:cstheme="minorHAnsi"/>
          <w:sz w:val="20"/>
        </w:rPr>
        <w:t xml:space="preserve">Modbus RTU packets use the zero-based address when addressing registers. </w:t>
      </w:r>
    </w:p>
    <w:p w14:paraId="299BF6CF" w14:textId="77777777" w:rsidR="00FD32A3" w:rsidRPr="00A7772B" w:rsidRDefault="00FD32A3" w:rsidP="00FD32A3">
      <w:pPr>
        <w:spacing w:before="0" w:after="0" w:line="240" w:lineRule="auto"/>
        <w:rPr>
          <w:rFonts w:asciiTheme="minorHAnsi" w:hAnsiTheme="minorHAnsi" w:cstheme="minorHAnsi"/>
          <w:sz w:val="20"/>
        </w:rPr>
      </w:pPr>
      <w:r w:rsidRPr="00A7772B">
        <w:rPr>
          <w:rFonts w:asciiTheme="minorHAnsi" w:hAnsiTheme="minorHAnsi" w:cstheme="minorHAnsi"/>
          <w:sz w:val="20"/>
        </w:rPr>
        <w:br/>
        <w:t xml:space="preserve">For information on Modbus RTU framing, see the official documentation at </w:t>
      </w:r>
      <w:hyperlink r:id="rId29" w:history="1">
        <w:r w:rsidRPr="00A7772B">
          <w:rPr>
            <w:rStyle w:val="Hyperlink"/>
            <w:rFonts w:asciiTheme="minorHAnsi" w:hAnsiTheme="minorHAnsi" w:cstheme="minorHAnsi"/>
            <w:sz w:val="20"/>
          </w:rPr>
          <w:t>http://www.modbus.org/docs/Modbus_Application_Protocol_V1_1b3.pdf</w:t>
        </w:r>
      </w:hyperlink>
    </w:p>
    <w:p w14:paraId="5F5826A2" w14:textId="77777777" w:rsidR="00FD32A3" w:rsidRDefault="00FD32A3" w:rsidP="00FD32A3">
      <w:pPr>
        <w:spacing w:before="0" w:after="0" w:line="240" w:lineRule="auto"/>
        <w:rPr>
          <w:rFonts w:asciiTheme="minorHAnsi" w:hAnsiTheme="minorHAnsi" w:cstheme="minorHAnsi"/>
          <w:b/>
          <w:sz w:val="20"/>
        </w:rPr>
      </w:pPr>
    </w:p>
    <w:p w14:paraId="53CF00F9" w14:textId="77777777" w:rsidR="00FD32A3" w:rsidRPr="00A7772B" w:rsidRDefault="00FD32A3" w:rsidP="00FD32A3">
      <w:pPr>
        <w:spacing w:before="0" w:after="0" w:line="240" w:lineRule="auto"/>
        <w:rPr>
          <w:rFonts w:asciiTheme="minorHAnsi" w:hAnsiTheme="minorHAnsi" w:cstheme="minorHAnsi"/>
          <w:b/>
          <w:sz w:val="20"/>
        </w:rPr>
      </w:pPr>
      <w:r w:rsidRPr="00A7772B">
        <w:rPr>
          <w:rFonts w:asciiTheme="minorHAnsi" w:hAnsiTheme="minorHAnsi" w:cstheme="minorHAnsi"/>
          <w:b/>
          <w:sz w:val="20"/>
        </w:rPr>
        <w:t>Example Packets:</w:t>
      </w:r>
    </w:p>
    <w:p w14:paraId="47652E6B" w14:textId="77777777" w:rsidR="00FD32A3" w:rsidRDefault="00FD32A3" w:rsidP="00FD32A3">
      <w:pPr>
        <w:spacing w:before="0" w:after="0" w:line="240" w:lineRule="auto"/>
        <w:rPr>
          <w:rFonts w:asciiTheme="minorHAnsi" w:hAnsiTheme="minorHAnsi" w:cstheme="minorHAnsi"/>
          <w:sz w:val="20"/>
        </w:rPr>
      </w:pPr>
    </w:p>
    <w:p w14:paraId="0FB2902C" w14:textId="77777777" w:rsidR="00FD32A3" w:rsidRPr="00A7772B" w:rsidRDefault="00FD32A3" w:rsidP="00FD32A3">
      <w:pPr>
        <w:spacing w:before="0" w:after="0" w:line="240" w:lineRule="auto"/>
        <w:rPr>
          <w:rFonts w:asciiTheme="minorHAnsi" w:hAnsiTheme="minorHAnsi" w:cstheme="minorHAnsi"/>
          <w:sz w:val="20"/>
        </w:rPr>
      </w:pPr>
      <w:r w:rsidRPr="00A7772B">
        <w:rPr>
          <w:rFonts w:asciiTheme="minorHAnsi" w:hAnsiTheme="minorHAnsi" w:cstheme="minorHAnsi"/>
          <w:sz w:val="20"/>
        </w:rPr>
        <w:t>An example of a data packet sent from the controller to the sensor using function code 0x3 reading register address 0.</w:t>
      </w:r>
      <w:r w:rsidRPr="00A7772B">
        <w:rPr>
          <w:rFonts w:asciiTheme="minorHAnsi" w:hAnsiTheme="minorHAnsi" w:cstheme="minorHAnsi"/>
          <w:b/>
          <w:sz w:val="20"/>
        </w:rPr>
        <w:t xml:space="preserve"> </w:t>
      </w:r>
      <w:r w:rsidRPr="00A7772B">
        <w:rPr>
          <w:rFonts w:asciiTheme="minorHAnsi" w:hAnsiTheme="minorHAnsi" w:cstheme="minorHAnsi"/>
          <w:sz w:val="20"/>
        </w:rPr>
        <w:t>Each pair of square brackets indicates one byte.</w:t>
      </w:r>
    </w:p>
    <w:p w14:paraId="50519E88" w14:textId="77777777" w:rsidR="00FD32A3" w:rsidRPr="00A7772B" w:rsidRDefault="00FD32A3" w:rsidP="00FD32A3">
      <w:pPr>
        <w:spacing w:before="0" w:after="0" w:line="240" w:lineRule="auto"/>
        <w:rPr>
          <w:rFonts w:asciiTheme="minorHAnsi" w:hAnsiTheme="minorHAnsi" w:cstheme="minorHAnsi"/>
          <w:b/>
          <w:sz w:val="20"/>
        </w:rPr>
      </w:pPr>
    </w:p>
    <w:p w14:paraId="663BAA3C" w14:textId="77777777" w:rsidR="00FD32A3" w:rsidRPr="00A7772B" w:rsidRDefault="00FD32A3" w:rsidP="00FD32A3">
      <w:pPr>
        <w:spacing w:before="0" w:after="0" w:line="240" w:lineRule="auto"/>
        <w:rPr>
          <w:rFonts w:asciiTheme="minorHAnsi" w:hAnsiTheme="minorHAnsi" w:cstheme="minorHAnsi"/>
          <w:sz w:val="20"/>
        </w:rPr>
      </w:pPr>
      <w:r w:rsidRPr="00A7772B">
        <w:rPr>
          <w:rFonts w:asciiTheme="minorHAnsi" w:hAnsiTheme="minorHAnsi" w:cstheme="minorHAnsi"/>
          <w:sz w:val="20"/>
        </w:rPr>
        <w:t>[Slave Address][Function][Starting Address High Byte][Starting Address Low Byte][No of Registers High Byte][No of Registers Low Byte][CRC High Byte][CRC Low Byte]</w:t>
      </w:r>
    </w:p>
    <w:p w14:paraId="19FEB00B" w14:textId="77777777" w:rsidR="00FD32A3" w:rsidRPr="00A7772B" w:rsidRDefault="00FD32A3" w:rsidP="00FD32A3">
      <w:pPr>
        <w:tabs>
          <w:tab w:val="left" w:pos="2600"/>
        </w:tabs>
        <w:spacing w:before="0" w:after="0" w:line="240" w:lineRule="auto"/>
        <w:rPr>
          <w:rFonts w:asciiTheme="minorHAnsi" w:hAnsiTheme="minorHAnsi" w:cstheme="minorHAnsi"/>
          <w:sz w:val="20"/>
        </w:rPr>
      </w:pPr>
      <w:r w:rsidRPr="00A7772B">
        <w:rPr>
          <w:rFonts w:asciiTheme="minorHAnsi" w:hAnsiTheme="minorHAnsi" w:cstheme="minorHAnsi"/>
          <w:sz w:val="20"/>
        </w:rPr>
        <w:tab/>
      </w:r>
    </w:p>
    <w:p w14:paraId="5AB44D38" w14:textId="77777777" w:rsidR="00FD32A3" w:rsidRPr="00A7772B" w:rsidRDefault="00FD32A3" w:rsidP="00FD32A3">
      <w:pPr>
        <w:spacing w:before="0" w:after="0" w:line="240" w:lineRule="auto"/>
        <w:rPr>
          <w:rFonts w:asciiTheme="minorHAnsi" w:hAnsiTheme="minorHAnsi" w:cstheme="minorHAnsi"/>
          <w:sz w:val="20"/>
        </w:rPr>
      </w:pPr>
      <w:r w:rsidRPr="00A7772B">
        <w:rPr>
          <w:rFonts w:asciiTheme="minorHAnsi" w:hAnsiTheme="minorHAnsi" w:cstheme="minorHAnsi"/>
          <w:sz w:val="20"/>
        </w:rPr>
        <w:t>0x01 0x03 0x00 0x00 0x00 0x02 0xC4 0x0B</w:t>
      </w:r>
    </w:p>
    <w:p w14:paraId="52033229" w14:textId="77777777" w:rsidR="00FD32A3" w:rsidRPr="00A7772B" w:rsidRDefault="00FD32A3" w:rsidP="00FD32A3">
      <w:pPr>
        <w:spacing w:before="0" w:after="0" w:line="240" w:lineRule="auto"/>
        <w:rPr>
          <w:rFonts w:asciiTheme="minorHAnsi" w:hAnsiTheme="minorHAnsi" w:cstheme="minorHAnsi"/>
          <w:sz w:val="20"/>
        </w:rPr>
      </w:pPr>
    </w:p>
    <w:p w14:paraId="5FA84069" w14:textId="77777777" w:rsidR="00FD32A3" w:rsidRPr="00A7772B" w:rsidRDefault="00FD32A3" w:rsidP="00FD32A3">
      <w:pPr>
        <w:spacing w:before="0" w:after="0" w:line="240" w:lineRule="auto"/>
        <w:rPr>
          <w:rFonts w:asciiTheme="minorHAnsi" w:hAnsiTheme="minorHAnsi" w:cstheme="minorHAnsi"/>
          <w:b/>
          <w:sz w:val="20"/>
        </w:rPr>
      </w:pPr>
      <w:r w:rsidRPr="00A7772B">
        <w:rPr>
          <w:rFonts w:asciiTheme="minorHAnsi" w:hAnsiTheme="minorHAnsi" w:cstheme="minorHAnsi"/>
          <w:sz w:val="20"/>
        </w:rPr>
        <w:t>An example of a data packet sent from the controller to the sensor using function code 0x10 writing a 1 to register 26. Each pair of square brackets indicates one byte.</w:t>
      </w:r>
    </w:p>
    <w:p w14:paraId="54BBDD1A" w14:textId="77777777" w:rsidR="00FD32A3" w:rsidRPr="00A7772B" w:rsidRDefault="00FD32A3" w:rsidP="00FD32A3">
      <w:pPr>
        <w:spacing w:before="0" w:after="0" w:line="240" w:lineRule="auto"/>
        <w:rPr>
          <w:rFonts w:asciiTheme="minorHAnsi" w:hAnsiTheme="minorHAnsi" w:cstheme="minorHAnsi"/>
          <w:b/>
          <w:sz w:val="20"/>
        </w:rPr>
      </w:pPr>
    </w:p>
    <w:p w14:paraId="461E09EF" w14:textId="77777777" w:rsidR="00FD32A3" w:rsidRPr="00A7772B" w:rsidRDefault="00FD32A3" w:rsidP="00FD32A3">
      <w:pPr>
        <w:spacing w:before="0" w:after="0" w:line="240" w:lineRule="auto"/>
        <w:rPr>
          <w:rFonts w:asciiTheme="minorHAnsi" w:hAnsiTheme="minorHAnsi" w:cstheme="minorHAnsi"/>
          <w:sz w:val="20"/>
        </w:rPr>
      </w:pPr>
      <w:r w:rsidRPr="00A7772B">
        <w:rPr>
          <w:rFonts w:asciiTheme="minorHAnsi" w:hAnsiTheme="minorHAnsi" w:cstheme="minorHAnsi"/>
          <w:sz w:val="20"/>
        </w:rPr>
        <w:t>[Slave Address][Function][Starting Address High Byte][Starting Address Low Byte][No of Registers High Byte][No of Registers Low Byte][Byte Count][Data High Byte][Data Low Byte][Data High Byte][Data Low Byte][CRC High Byte][CRC Low Byte]</w:t>
      </w:r>
    </w:p>
    <w:p w14:paraId="096FE75A" w14:textId="77777777" w:rsidR="00FD32A3" w:rsidRPr="00A7772B" w:rsidRDefault="00FD32A3" w:rsidP="00FD32A3">
      <w:pPr>
        <w:spacing w:before="0" w:after="0" w:line="240" w:lineRule="auto"/>
        <w:rPr>
          <w:rFonts w:asciiTheme="minorHAnsi" w:hAnsiTheme="minorHAnsi" w:cstheme="minorHAnsi"/>
          <w:sz w:val="20"/>
        </w:rPr>
      </w:pPr>
    </w:p>
    <w:p w14:paraId="250B0CC9" w14:textId="77777777" w:rsidR="00FD32A3" w:rsidRDefault="00FD32A3" w:rsidP="00FD32A3">
      <w:pPr>
        <w:spacing w:before="0" w:after="0" w:line="240" w:lineRule="auto"/>
        <w:rPr>
          <w:rFonts w:asciiTheme="minorHAnsi" w:hAnsiTheme="minorHAnsi" w:cstheme="minorHAnsi"/>
          <w:sz w:val="20"/>
        </w:rPr>
      </w:pPr>
      <w:r w:rsidRPr="00A7772B">
        <w:rPr>
          <w:rFonts w:asciiTheme="minorHAnsi" w:hAnsiTheme="minorHAnsi" w:cstheme="minorHAnsi"/>
          <w:sz w:val="20"/>
        </w:rPr>
        <w:t>0x01 0x10 0x00 0x1A 0x00 0x02 0x04 0x3f 0x80 0x00 0x00 0x7f 0x20</w:t>
      </w:r>
      <w:r>
        <w:rPr>
          <w:rFonts w:asciiTheme="minorHAnsi" w:hAnsiTheme="minorHAnsi" w:cstheme="minorHAnsi"/>
          <w:sz w:val="20"/>
        </w:rPr>
        <w:t>.</w:t>
      </w:r>
      <w:bookmarkEnd w:id="28"/>
    </w:p>
    <w:bookmarkEnd w:id="29"/>
    <w:p w14:paraId="33F6517D" w14:textId="77777777" w:rsidR="001A640E" w:rsidRDefault="001A640E" w:rsidP="00360003">
      <w:pPr>
        <w:spacing w:line="201" w:lineRule="atLeast"/>
        <w:rPr>
          <w:rFonts w:asciiTheme="minorHAnsi" w:hAnsiTheme="minorHAnsi" w:cstheme="minorHAnsi"/>
          <w:b/>
          <w:sz w:val="20"/>
        </w:rPr>
      </w:pPr>
    </w:p>
    <w:p w14:paraId="0BA0F36B" w14:textId="77777777" w:rsidR="00FD32A3" w:rsidRDefault="00FD32A3" w:rsidP="00360003">
      <w:pPr>
        <w:spacing w:line="201" w:lineRule="atLeast"/>
        <w:rPr>
          <w:rFonts w:asciiTheme="minorHAnsi" w:hAnsiTheme="minorHAnsi" w:cstheme="minorHAnsi"/>
          <w:b/>
          <w:sz w:val="20"/>
        </w:rPr>
      </w:pPr>
    </w:p>
    <w:p w14:paraId="38A6FC87" w14:textId="77777777" w:rsidR="00FD32A3" w:rsidRDefault="00FD32A3" w:rsidP="00360003">
      <w:pPr>
        <w:spacing w:line="201" w:lineRule="atLeast"/>
        <w:rPr>
          <w:rFonts w:asciiTheme="minorHAnsi" w:hAnsiTheme="minorHAnsi" w:cstheme="minorHAnsi"/>
          <w:b/>
          <w:sz w:val="20"/>
        </w:rPr>
      </w:pPr>
    </w:p>
    <w:p w14:paraId="7932AAC5" w14:textId="6AF83818" w:rsidR="00FD32A3" w:rsidRDefault="00FD32A3" w:rsidP="00360003">
      <w:pPr>
        <w:spacing w:line="201" w:lineRule="atLeast"/>
        <w:rPr>
          <w:rFonts w:asciiTheme="minorHAnsi" w:hAnsiTheme="minorHAnsi" w:cstheme="minorHAnsi"/>
          <w:b/>
          <w:sz w:val="20"/>
        </w:rPr>
      </w:pPr>
    </w:p>
    <w:p w14:paraId="4F8CDDD0" w14:textId="6A266062" w:rsidR="004D748F" w:rsidRDefault="004D748F" w:rsidP="00360003">
      <w:pPr>
        <w:spacing w:line="201" w:lineRule="atLeast"/>
        <w:rPr>
          <w:rFonts w:asciiTheme="minorHAnsi" w:hAnsiTheme="minorHAnsi" w:cstheme="minorHAnsi"/>
          <w:b/>
          <w:sz w:val="20"/>
        </w:rPr>
      </w:pPr>
    </w:p>
    <w:p w14:paraId="5D4C780D" w14:textId="59A66C81" w:rsidR="004D748F" w:rsidRDefault="004D748F" w:rsidP="00360003">
      <w:pPr>
        <w:spacing w:line="201" w:lineRule="atLeast"/>
        <w:rPr>
          <w:rFonts w:asciiTheme="minorHAnsi" w:hAnsiTheme="minorHAnsi" w:cstheme="minorHAnsi"/>
          <w:b/>
          <w:sz w:val="20"/>
        </w:rPr>
      </w:pPr>
    </w:p>
    <w:p w14:paraId="609D6C46" w14:textId="124FAA5A" w:rsidR="004D748F" w:rsidRDefault="004D748F" w:rsidP="00360003">
      <w:pPr>
        <w:spacing w:line="201" w:lineRule="atLeast"/>
        <w:rPr>
          <w:rFonts w:asciiTheme="minorHAnsi" w:hAnsiTheme="minorHAnsi" w:cstheme="minorHAnsi"/>
          <w:b/>
          <w:sz w:val="20"/>
        </w:rPr>
      </w:pPr>
    </w:p>
    <w:p w14:paraId="1546E7E9" w14:textId="5C3B855F" w:rsidR="004D748F" w:rsidRDefault="004D748F" w:rsidP="00360003">
      <w:pPr>
        <w:spacing w:line="201" w:lineRule="atLeast"/>
        <w:rPr>
          <w:rFonts w:asciiTheme="minorHAnsi" w:hAnsiTheme="minorHAnsi" w:cstheme="minorHAnsi"/>
          <w:b/>
          <w:sz w:val="20"/>
        </w:rPr>
      </w:pPr>
    </w:p>
    <w:p w14:paraId="72788266" w14:textId="142F6AAF" w:rsidR="004D748F" w:rsidRDefault="004D748F" w:rsidP="00360003">
      <w:pPr>
        <w:spacing w:line="201" w:lineRule="atLeast"/>
        <w:rPr>
          <w:rFonts w:asciiTheme="minorHAnsi" w:hAnsiTheme="minorHAnsi" w:cstheme="minorHAnsi"/>
          <w:b/>
          <w:sz w:val="20"/>
        </w:rPr>
      </w:pPr>
    </w:p>
    <w:p w14:paraId="7A1C7724" w14:textId="3113896E" w:rsidR="004D748F" w:rsidRDefault="004D748F" w:rsidP="00360003">
      <w:pPr>
        <w:spacing w:line="201" w:lineRule="atLeast"/>
        <w:rPr>
          <w:rFonts w:asciiTheme="minorHAnsi" w:hAnsiTheme="minorHAnsi" w:cstheme="minorHAnsi"/>
          <w:b/>
          <w:sz w:val="20"/>
        </w:rPr>
      </w:pPr>
    </w:p>
    <w:p w14:paraId="558C036C" w14:textId="776C247E" w:rsidR="004D748F" w:rsidRDefault="004D748F" w:rsidP="00360003">
      <w:pPr>
        <w:spacing w:line="201" w:lineRule="atLeast"/>
        <w:rPr>
          <w:rFonts w:asciiTheme="minorHAnsi" w:hAnsiTheme="minorHAnsi" w:cstheme="minorHAnsi"/>
          <w:b/>
          <w:sz w:val="20"/>
        </w:rPr>
      </w:pPr>
    </w:p>
    <w:p w14:paraId="4BC308B4" w14:textId="77777777" w:rsidR="00446D74" w:rsidRDefault="00446D74" w:rsidP="00BA6115">
      <w:pPr>
        <w:spacing w:line="201" w:lineRule="atLeast"/>
        <w:rPr>
          <w:rFonts w:asciiTheme="minorHAnsi" w:hAnsiTheme="minorHAnsi" w:cstheme="minorHAnsi"/>
          <w:b/>
          <w:sz w:val="20"/>
        </w:rPr>
      </w:pPr>
    </w:p>
    <w:p w14:paraId="2CA06D9F" w14:textId="701E0C19" w:rsidR="00BA6115" w:rsidRPr="006C45C9" w:rsidRDefault="00BA6115" w:rsidP="00BA6115">
      <w:pPr>
        <w:spacing w:line="201" w:lineRule="atLeast"/>
        <w:rPr>
          <w:rFonts w:asciiTheme="minorHAnsi" w:hAnsiTheme="minorHAnsi" w:cstheme="minorHAnsi"/>
          <w:b/>
          <w:sz w:val="20"/>
        </w:rPr>
      </w:pPr>
      <w:r w:rsidRPr="006C45C9">
        <w:rPr>
          <w:rFonts w:asciiTheme="minorHAnsi" w:hAnsiTheme="minorHAnsi" w:cstheme="minorHAnsi"/>
          <w:b/>
          <w:sz w:val="20"/>
        </w:rPr>
        <w:t>Spectral Error</w:t>
      </w:r>
    </w:p>
    <w:p w14:paraId="219A281B" w14:textId="77777777" w:rsidR="00BA6115" w:rsidRPr="006C45C9" w:rsidRDefault="00BA6115" w:rsidP="00BA6115">
      <w:pPr>
        <w:spacing w:line="201" w:lineRule="atLeast"/>
        <w:rPr>
          <w:rFonts w:asciiTheme="minorHAnsi" w:eastAsiaTheme="minorHAnsi" w:hAnsiTheme="minorHAnsi" w:cstheme="minorHAnsi"/>
          <w:sz w:val="20"/>
          <w:szCs w:val="18"/>
        </w:rPr>
      </w:pPr>
      <w:r w:rsidRPr="006C45C9">
        <w:rPr>
          <w:rFonts w:asciiTheme="minorHAnsi" w:eastAsiaTheme="minorHAnsi" w:hAnsiTheme="minorHAnsi" w:cstheme="minorHAnsi"/>
          <w:sz w:val="20"/>
          <w:szCs w:val="18"/>
        </w:rPr>
        <w:t>Quantum sensors are the most common instrument for measuring PPFD, because they are about an order of magnitude lower cost the spectroradiometers, but spectral errors must be considered. The spectral errors in the table below can be used as correction factors for individual radiation sources.</w:t>
      </w:r>
    </w:p>
    <w:p w14:paraId="32016841" w14:textId="77777777" w:rsidR="00BA6115" w:rsidRPr="006C45C9" w:rsidRDefault="00BA6115" w:rsidP="00BA6115">
      <w:pPr>
        <w:spacing w:line="201" w:lineRule="atLeast"/>
        <w:rPr>
          <w:rFonts w:asciiTheme="minorHAnsi" w:hAnsiTheme="minorHAnsi" w:cstheme="minorHAnsi"/>
          <w:b/>
          <w:sz w:val="20"/>
          <w:szCs w:val="18"/>
        </w:rPr>
      </w:pPr>
      <w:r w:rsidRPr="006C45C9">
        <w:rPr>
          <w:rFonts w:asciiTheme="minorHAnsi" w:hAnsiTheme="minorHAnsi" w:cstheme="minorHAnsi"/>
          <w:b/>
          <w:sz w:val="20"/>
          <w:szCs w:val="18"/>
        </w:rPr>
        <w:t>Spectral Errors for PPFD Measurements with Apogee SQ-</w:t>
      </w:r>
      <w:r>
        <w:rPr>
          <w:rFonts w:asciiTheme="minorHAnsi" w:hAnsiTheme="minorHAnsi" w:cstheme="minorHAnsi"/>
          <w:b/>
          <w:sz w:val="20"/>
          <w:szCs w:val="18"/>
        </w:rPr>
        <w:t>61</w:t>
      </w:r>
      <w:r w:rsidRPr="006C45C9">
        <w:rPr>
          <w:rFonts w:asciiTheme="minorHAnsi" w:hAnsiTheme="minorHAnsi" w:cstheme="minorHAnsi"/>
          <w:b/>
          <w:sz w:val="20"/>
          <w:szCs w:val="18"/>
        </w:rPr>
        <w:t xml:space="preserve">0 </w:t>
      </w:r>
      <w:r>
        <w:rPr>
          <w:rFonts w:asciiTheme="minorHAnsi" w:hAnsiTheme="minorHAnsi" w:cstheme="minorHAnsi"/>
          <w:b/>
          <w:sz w:val="20"/>
          <w:szCs w:val="18"/>
        </w:rPr>
        <w:t>Series ePAR</w:t>
      </w:r>
      <w:r w:rsidRPr="006C45C9">
        <w:rPr>
          <w:rFonts w:asciiTheme="minorHAnsi" w:hAnsiTheme="minorHAnsi" w:cstheme="minorHAnsi"/>
          <w:b/>
          <w:sz w:val="20"/>
          <w:szCs w:val="18"/>
        </w:rPr>
        <w:t xml:space="preserve"> Sensors</w:t>
      </w:r>
    </w:p>
    <w:tbl>
      <w:tblPr>
        <w:tblStyle w:val="TableGrid1"/>
        <w:tblW w:w="0" w:type="auto"/>
        <w:tblInd w:w="175" w:type="dxa"/>
        <w:tblLook w:val="04A0" w:firstRow="1" w:lastRow="0" w:firstColumn="1" w:lastColumn="0" w:noHBand="0" w:noVBand="1"/>
      </w:tblPr>
      <w:tblGrid>
        <w:gridCol w:w="4860"/>
        <w:gridCol w:w="1980"/>
        <w:gridCol w:w="2070"/>
      </w:tblGrid>
      <w:tr w:rsidR="006B23D8" w:rsidRPr="006C45C9" w14:paraId="55ACBBE9" w14:textId="77777777" w:rsidTr="00241EFC">
        <w:tc>
          <w:tcPr>
            <w:tcW w:w="4860" w:type="dxa"/>
            <w:tcBorders>
              <w:top w:val="single" w:sz="4" w:space="0" w:color="FFFFFF"/>
              <w:left w:val="single" w:sz="4" w:space="0" w:color="FFFFFF"/>
              <w:bottom w:val="single" w:sz="4" w:space="0" w:color="auto"/>
              <w:right w:val="single" w:sz="4" w:space="0" w:color="FFFFFF"/>
            </w:tcBorders>
            <w:vAlign w:val="bottom"/>
            <w:hideMark/>
          </w:tcPr>
          <w:p w14:paraId="7CE78163" w14:textId="77777777" w:rsidR="006B23D8" w:rsidRPr="006C45C9" w:rsidRDefault="006B23D8" w:rsidP="00C62683">
            <w:pPr>
              <w:spacing w:line="201" w:lineRule="atLeast"/>
              <w:rPr>
                <w:rFonts w:asciiTheme="minorHAnsi" w:hAnsiTheme="minorHAnsi" w:cstheme="minorHAnsi"/>
                <w:b/>
                <w:szCs w:val="16"/>
              </w:rPr>
            </w:pPr>
            <w:r w:rsidRPr="006C45C9">
              <w:rPr>
                <w:rFonts w:asciiTheme="minorHAnsi" w:hAnsiTheme="minorHAnsi" w:cstheme="minorHAnsi"/>
                <w:b/>
                <w:szCs w:val="16"/>
              </w:rPr>
              <w:t>Radiation Source (Error Calculated Relative to Sun, Clear Sky)</w:t>
            </w:r>
          </w:p>
        </w:tc>
        <w:tc>
          <w:tcPr>
            <w:tcW w:w="1980" w:type="dxa"/>
            <w:tcBorders>
              <w:top w:val="single" w:sz="4" w:space="0" w:color="FFFFFF"/>
              <w:left w:val="single" w:sz="4" w:space="0" w:color="FFFFFF"/>
              <w:bottom w:val="single" w:sz="4" w:space="0" w:color="auto"/>
              <w:right w:val="single" w:sz="4" w:space="0" w:color="FFFFFF"/>
            </w:tcBorders>
          </w:tcPr>
          <w:p w14:paraId="585BB87C" w14:textId="77777777" w:rsidR="006B23D8" w:rsidRPr="006C45C9" w:rsidRDefault="006B23D8" w:rsidP="00C62683">
            <w:pPr>
              <w:spacing w:line="201" w:lineRule="atLeast"/>
              <w:jc w:val="center"/>
              <w:rPr>
                <w:rFonts w:asciiTheme="minorHAnsi" w:hAnsiTheme="minorHAnsi" w:cstheme="minorHAnsi"/>
                <w:b/>
                <w:szCs w:val="16"/>
              </w:rPr>
            </w:pPr>
            <w:r w:rsidRPr="006C45C9">
              <w:rPr>
                <w:rFonts w:asciiTheme="minorHAnsi" w:hAnsiTheme="minorHAnsi" w:cstheme="minorHAnsi"/>
                <w:b/>
                <w:szCs w:val="16"/>
              </w:rPr>
              <w:t>SQ-</w:t>
            </w:r>
            <w:r>
              <w:rPr>
                <w:rFonts w:asciiTheme="minorHAnsi" w:hAnsiTheme="minorHAnsi" w:cstheme="minorHAnsi"/>
                <w:b/>
                <w:szCs w:val="16"/>
              </w:rPr>
              <w:t>61</w:t>
            </w:r>
            <w:r w:rsidRPr="006C45C9">
              <w:rPr>
                <w:rFonts w:asciiTheme="minorHAnsi" w:hAnsiTheme="minorHAnsi" w:cstheme="minorHAnsi"/>
                <w:b/>
                <w:szCs w:val="16"/>
              </w:rPr>
              <w:t>0 Series</w:t>
            </w:r>
          </w:p>
          <w:p w14:paraId="58CD5FE5" w14:textId="77777777" w:rsidR="006B23D8" w:rsidRDefault="006B23D8" w:rsidP="00C62683">
            <w:pPr>
              <w:spacing w:line="201" w:lineRule="atLeast"/>
              <w:jc w:val="center"/>
              <w:rPr>
                <w:rFonts w:asciiTheme="minorHAnsi" w:hAnsiTheme="minorHAnsi" w:cstheme="minorHAnsi"/>
                <w:b/>
                <w:szCs w:val="16"/>
              </w:rPr>
            </w:pPr>
            <w:r w:rsidRPr="006C45C9">
              <w:rPr>
                <w:rFonts w:asciiTheme="minorHAnsi" w:hAnsiTheme="minorHAnsi" w:cstheme="minorHAnsi"/>
                <w:b/>
                <w:szCs w:val="16"/>
              </w:rPr>
              <w:t>PPFD Error [%]</w:t>
            </w:r>
          </w:p>
          <w:p w14:paraId="51C16143" w14:textId="763FB5A5" w:rsidR="001A03EF" w:rsidRPr="006C45C9" w:rsidRDefault="00241EFC" w:rsidP="00C62683">
            <w:pPr>
              <w:spacing w:line="201" w:lineRule="atLeast"/>
              <w:jc w:val="center"/>
              <w:rPr>
                <w:rFonts w:asciiTheme="minorHAnsi" w:hAnsiTheme="minorHAnsi" w:cstheme="minorHAnsi"/>
                <w:b/>
                <w:szCs w:val="16"/>
              </w:rPr>
            </w:pPr>
            <w:r>
              <w:rPr>
                <w:rFonts w:asciiTheme="minorHAnsi" w:hAnsiTheme="minorHAnsi" w:cstheme="minorHAnsi"/>
                <w:bCs/>
                <w:sz w:val="16"/>
                <w:szCs w:val="16"/>
              </w:rPr>
              <w:t xml:space="preserve">SQ-618 </w:t>
            </w:r>
            <w:r w:rsidR="001A03EF" w:rsidRPr="001A03EF">
              <w:rPr>
                <w:rFonts w:asciiTheme="minorHAnsi" w:hAnsiTheme="minorHAnsi" w:cstheme="minorHAnsi"/>
                <w:bCs/>
                <w:sz w:val="16"/>
                <w:szCs w:val="16"/>
              </w:rPr>
              <w:t>Serial</w:t>
            </w:r>
            <w:r>
              <w:rPr>
                <w:rFonts w:asciiTheme="minorHAnsi" w:hAnsiTheme="minorHAnsi" w:cstheme="minorHAnsi"/>
                <w:bCs/>
                <w:sz w:val="16"/>
                <w:szCs w:val="16"/>
              </w:rPr>
              <w:t xml:space="preserve"> </w:t>
            </w:r>
            <w:r w:rsidR="001A03EF" w:rsidRPr="001A03EF">
              <w:rPr>
                <w:rFonts w:asciiTheme="minorHAnsi" w:hAnsiTheme="minorHAnsi" w:cstheme="minorHAnsi"/>
                <w:bCs/>
                <w:sz w:val="16"/>
                <w:szCs w:val="16"/>
              </w:rPr>
              <w:t xml:space="preserve"># </w:t>
            </w:r>
            <w:r w:rsidR="001A03EF">
              <w:rPr>
                <w:rFonts w:asciiTheme="minorHAnsi" w:hAnsiTheme="minorHAnsi" w:cstheme="minorHAnsi"/>
                <w:bCs/>
                <w:sz w:val="16"/>
                <w:szCs w:val="16"/>
              </w:rPr>
              <w:t>after</w:t>
            </w:r>
            <w:r w:rsidR="001A03EF" w:rsidRPr="001A03EF">
              <w:rPr>
                <w:rFonts w:asciiTheme="minorHAnsi" w:hAnsiTheme="minorHAnsi" w:cstheme="minorHAnsi"/>
                <w:bCs/>
                <w:sz w:val="16"/>
                <w:szCs w:val="16"/>
              </w:rPr>
              <w:t xml:space="preserve"> 110</w:t>
            </w:r>
            <w:r w:rsidR="001A03EF">
              <w:rPr>
                <w:rFonts w:asciiTheme="minorHAnsi" w:hAnsiTheme="minorHAnsi" w:cstheme="minorHAnsi"/>
                <w:bCs/>
                <w:sz w:val="16"/>
                <w:szCs w:val="16"/>
              </w:rPr>
              <w:t>5</w:t>
            </w:r>
          </w:p>
        </w:tc>
        <w:tc>
          <w:tcPr>
            <w:tcW w:w="2070" w:type="dxa"/>
            <w:tcBorders>
              <w:top w:val="single" w:sz="4" w:space="0" w:color="FFFFFF"/>
              <w:left w:val="single" w:sz="4" w:space="0" w:color="FFFFFF"/>
              <w:bottom w:val="single" w:sz="4" w:space="0" w:color="auto"/>
              <w:right w:val="single" w:sz="4" w:space="0" w:color="FFFFFF"/>
            </w:tcBorders>
            <w:vAlign w:val="bottom"/>
            <w:hideMark/>
          </w:tcPr>
          <w:p w14:paraId="02BD169E" w14:textId="77777777" w:rsidR="006B23D8" w:rsidRPr="001A03EF" w:rsidRDefault="006B23D8" w:rsidP="00C62683">
            <w:pPr>
              <w:spacing w:line="201" w:lineRule="atLeast"/>
              <w:jc w:val="center"/>
              <w:rPr>
                <w:rFonts w:asciiTheme="minorHAnsi" w:hAnsiTheme="minorHAnsi" w:cstheme="minorHAnsi"/>
                <w:b/>
                <w:szCs w:val="16"/>
              </w:rPr>
            </w:pPr>
            <w:r w:rsidRPr="001A03EF">
              <w:rPr>
                <w:rFonts w:asciiTheme="minorHAnsi" w:hAnsiTheme="minorHAnsi" w:cstheme="minorHAnsi"/>
                <w:b/>
                <w:szCs w:val="16"/>
              </w:rPr>
              <w:t>SQ-610 Series</w:t>
            </w:r>
          </w:p>
          <w:p w14:paraId="2B19659F" w14:textId="77777777" w:rsidR="006B23D8" w:rsidRPr="001A03EF" w:rsidRDefault="006B23D8" w:rsidP="00C62683">
            <w:pPr>
              <w:spacing w:line="201" w:lineRule="atLeast"/>
              <w:jc w:val="center"/>
              <w:rPr>
                <w:rFonts w:asciiTheme="minorHAnsi" w:hAnsiTheme="minorHAnsi" w:cstheme="minorHAnsi"/>
                <w:b/>
                <w:szCs w:val="16"/>
              </w:rPr>
            </w:pPr>
            <w:r w:rsidRPr="001A03EF">
              <w:rPr>
                <w:rFonts w:asciiTheme="minorHAnsi" w:hAnsiTheme="minorHAnsi" w:cstheme="minorHAnsi"/>
                <w:b/>
                <w:szCs w:val="16"/>
              </w:rPr>
              <w:t>PPFD Error [%]</w:t>
            </w:r>
          </w:p>
          <w:p w14:paraId="085C3D6A" w14:textId="296DA751" w:rsidR="006B23D8" w:rsidRPr="006C45C9" w:rsidRDefault="00241EFC" w:rsidP="00C62683">
            <w:pPr>
              <w:spacing w:line="201" w:lineRule="atLeast"/>
              <w:jc w:val="center"/>
              <w:rPr>
                <w:rFonts w:asciiTheme="minorHAnsi" w:hAnsiTheme="minorHAnsi" w:cstheme="minorHAnsi"/>
                <w:b/>
                <w:szCs w:val="16"/>
              </w:rPr>
            </w:pPr>
            <w:r>
              <w:rPr>
                <w:rFonts w:asciiTheme="minorHAnsi" w:hAnsiTheme="minorHAnsi" w:cstheme="minorHAnsi"/>
                <w:bCs/>
                <w:sz w:val="16"/>
                <w:szCs w:val="16"/>
              </w:rPr>
              <w:t xml:space="preserve">SQ-618 </w:t>
            </w:r>
            <w:r w:rsidR="006B23D8" w:rsidRPr="001A03EF">
              <w:rPr>
                <w:rFonts w:asciiTheme="minorHAnsi" w:hAnsiTheme="minorHAnsi" w:cstheme="minorHAnsi"/>
                <w:bCs/>
                <w:sz w:val="16"/>
                <w:szCs w:val="16"/>
              </w:rPr>
              <w:t>Serial # before 1106</w:t>
            </w:r>
          </w:p>
        </w:tc>
      </w:tr>
      <w:tr w:rsidR="006B23D8" w:rsidRPr="006C45C9" w14:paraId="00F1204F" w14:textId="77777777" w:rsidTr="00241EFC">
        <w:tc>
          <w:tcPr>
            <w:tcW w:w="4860" w:type="dxa"/>
            <w:tcBorders>
              <w:top w:val="single" w:sz="4" w:space="0" w:color="auto"/>
              <w:left w:val="single" w:sz="4" w:space="0" w:color="FFFFFF"/>
              <w:bottom w:val="single" w:sz="4" w:space="0" w:color="FFFFFF"/>
              <w:right w:val="single" w:sz="4" w:space="0" w:color="FFFFFF"/>
            </w:tcBorders>
            <w:shd w:val="clear" w:color="auto" w:fill="BFBFBF" w:themeFill="background1" w:themeFillShade="BF"/>
            <w:hideMark/>
          </w:tcPr>
          <w:p w14:paraId="5EB1C085" w14:textId="77777777" w:rsidR="006B23D8" w:rsidRPr="006C45C9" w:rsidRDefault="006B23D8" w:rsidP="00C62683">
            <w:pPr>
              <w:spacing w:line="201" w:lineRule="atLeast"/>
              <w:rPr>
                <w:rFonts w:asciiTheme="minorHAnsi" w:hAnsiTheme="minorHAnsi" w:cstheme="minorHAnsi"/>
                <w:szCs w:val="16"/>
              </w:rPr>
            </w:pPr>
            <w:r w:rsidRPr="006C45C9">
              <w:rPr>
                <w:rFonts w:asciiTheme="minorHAnsi" w:hAnsiTheme="minorHAnsi" w:cstheme="minorHAnsi"/>
                <w:szCs w:val="16"/>
              </w:rPr>
              <w:t>Sun (Clear Sky)</w:t>
            </w:r>
          </w:p>
        </w:tc>
        <w:tc>
          <w:tcPr>
            <w:tcW w:w="1980" w:type="dxa"/>
            <w:tcBorders>
              <w:top w:val="single" w:sz="4" w:space="0" w:color="auto"/>
              <w:left w:val="single" w:sz="4" w:space="0" w:color="FFFFFF"/>
              <w:bottom w:val="single" w:sz="4" w:space="0" w:color="FFFFFF"/>
              <w:right w:val="single" w:sz="4" w:space="0" w:color="FFFFFF"/>
            </w:tcBorders>
            <w:shd w:val="clear" w:color="auto" w:fill="BFBFBF" w:themeFill="background1" w:themeFillShade="BF"/>
          </w:tcPr>
          <w:p w14:paraId="64339737" w14:textId="77777777" w:rsidR="006B23D8"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-0.6</w:t>
            </w:r>
          </w:p>
        </w:tc>
        <w:tc>
          <w:tcPr>
            <w:tcW w:w="2070" w:type="dxa"/>
            <w:tcBorders>
              <w:top w:val="single" w:sz="4" w:space="0" w:color="auto"/>
              <w:left w:val="single" w:sz="4" w:space="0" w:color="FFFFFF"/>
              <w:bottom w:val="single" w:sz="4" w:space="0" w:color="FFFFFF"/>
              <w:right w:val="single" w:sz="4" w:space="0" w:color="FFFFFF"/>
            </w:tcBorders>
            <w:shd w:val="clear" w:color="auto" w:fill="BFBFBF" w:themeFill="background1" w:themeFillShade="BF"/>
            <w:hideMark/>
          </w:tcPr>
          <w:p w14:paraId="2A3CFE36"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2.5</w:t>
            </w:r>
          </w:p>
        </w:tc>
      </w:tr>
      <w:tr w:rsidR="006B23D8" w:rsidRPr="006C45C9" w14:paraId="15467F6A" w14:textId="77777777" w:rsidTr="00241EFC">
        <w:tc>
          <w:tcPr>
            <w:tcW w:w="4860" w:type="dxa"/>
            <w:tcBorders>
              <w:top w:val="single" w:sz="4" w:space="0" w:color="FFFFFF"/>
              <w:left w:val="single" w:sz="4" w:space="0" w:color="FFFFFF"/>
              <w:bottom w:val="single" w:sz="4" w:space="0" w:color="FFFFFF"/>
              <w:right w:val="single" w:sz="4" w:space="0" w:color="FFFFFF"/>
            </w:tcBorders>
            <w:hideMark/>
          </w:tcPr>
          <w:p w14:paraId="3D711D23" w14:textId="77777777" w:rsidR="006B23D8" w:rsidRPr="006C45C9" w:rsidRDefault="006B23D8" w:rsidP="00C62683">
            <w:pPr>
              <w:spacing w:line="201" w:lineRule="atLeast"/>
              <w:rPr>
                <w:rFonts w:asciiTheme="minorHAnsi" w:hAnsiTheme="minorHAnsi" w:cstheme="minorHAnsi"/>
                <w:szCs w:val="16"/>
              </w:rPr>
            </w:pPr>
            <w:r w:rsidRPr="006C45C9">
              <w:rPr>
                <w:rFonts w:asciiTheme="minorHAnsi" w:hAnsiTheme="minorHAnsi" w:cstheme="minorHAnsi"/>
                <w:szCs w:val="16"/>
              </w:rPr>
              <w:t>Sun (Cloudy Sky)</w:t>
            </w:r>
          </w:p>
        </w:tc>
        <w:tc>
          <w:tcPr>
            <w:tcW w:w="1980" w:type="dxa"/>
            <w:tcBorders>
              <w:top w:val="single" w:sz="4" w:space="0" w:color="FFFFFF"/>
              <w:left w:val="single" w:sz="4" w:space="0" w:color="FFFFFF"/>
              <w:bottom w:val="single" w:sz="4" w:space="0" w:color="FFFFFF"/>
              <w:right w:val="single" w:sz="4" w:space="0" w:color="FFFFFF"/>
            </w:tcBorders>
          </w:tcPr>
          <w:p w14:paraId="3777A886" w14:textId="77777777" w:rsidR="006B23D8"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-0.9</w:t>
            </w:r>
          </w:p>
        </w:tc>
        <w:tc>
          <w:tcPr>
            <w:tcW w:w="2070" w:type="dxa"/>
            <w:tcBorders>
              <w:top w:val="single" w:sz="4" w:space="0" w:color="FFFFFF"/>
              <w:left w:val="single" w:sz="4" w:space="0" w:color="FFFFFF"/>
              <w:bottom w:val="single" w:sz="4" w:space="0" w:color="FFFFFF"/>
              <w:right w:val="single" w:sz="4" w:space="0" w:color="FFFFFF"/>
            </w:tcBorders>
            <w:hideMark/>
          </w:tcPr>
          <w:p w14:paraId="0488F5B3"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2.6</w:t>
            </w:r>
          </w:p>
        </w:tc>
      </w:tr>
      <w:tr w:rsidR="006B23D8" w:rsidRPr="006C45C9" w14:paraId="5C32FA29" w14:textId="77777777" w:rsidTr="00241EFC">
        <w:tc>
          <w:tcPr>
            <w:tcW w:w="486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4C92BF80" w14:textId="77777777" w:rsidR="006B23D8" w:rsidRPr="006C45C9" w:rsidRDefault="006B23D8" w:rsidP="00C62683">
            <w:pPr>
              <w:spacing w:line="201" w:lineRule="atLeast"/>
              <w:rPr>
                <w:rFonts w:asciiTheme="minorHAnsi" w:hAnsiTheme="minorHAnsi" w:cstheme="minorHAnsi"/>
                <w:szCs w:val="16"/>
              </w:rPr>
            </w:pPr>
            <w:r>
              <w:rPr>
                <w:rFonts w:asciiTheme="minorHAnsi" w:hAnsiTheme="minorHAnsi" w:cstheme="minorHAnsi"/>
                <w:szCs w:val="16"/>
              </w:rPr>
              <w:t>Cool White Fluorescent (T5)</w:t>
            </w:r>
          </w:p>
        </w:tc>
        <w:tc>
          <w:tcPr>
            <w:tcW w:w="198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tcPr>
          <w:p w14:paraId="34C981F8"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-0.1</w:t>
            </w:r>
          </w:p>
        </w:tc>
        <w:tc>
          <w:tcPr>
            <w:tcW w:w="207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318BD339" w14:textId="77777777" w:rsidR="006B23D8" w:rsidRPr="00492407" w:rsidRDefault="006B23D8" w:rsidP="00C62683">
            <w:pPr>
              <w:spacing w:line="201" w:lineRule="atLeast"/>
              <w:jc w:val="center"/>
              <w:rPr>
                <w:rFonts w:asciiTheme="minorHAnsi" w:hAnsiTheme="minorHAnsi" w:cstheme="minorHAnsi"/>
                <w:szCs w:val="16"/>
              </w:rPr>
            </w:pPr>
            <w:r w:rsidRPr="00492407">
              <w:rPr>
                <w:rFonts w:asciiTheme="minorHAnsi" w:hAnsiTheme="minorHAnsi" w:cstheme="minorHAnsi"/>
                <w:szCs w:val="16"/>
              </w:rPr>
              <w:t>-</w:t>
            </w:r>
            <w:r>
              <w:rPr>
                <w:rFonts w:asciiTheme="minorHAnsi" w:hAnsiTheme="minorHAnsi" w:cstheme="minorHAnsi"/>
                <w:szCs w:val="16"/>
              </w:rPr>
              <w:t>0</w:t>
            </w:r>
            <w:r w:rsidRPr="00492407">
              <w:rPr>
                <w:rFonts w:asciiTheme="minorHAnsi" w:hAnsiTheme="minorHAnsi" w:cstheme="minorHAnsi"/>
                <w:szCs w:val="16"/>
              </w:rPr>
              <w:t>.</w:t>
            </w:r>
            <w:r>
              <w:rPr>
                <w:rFonts w:asciiTheme="minorHAnsi" w:hAnsiTheme="minorHAnsi" w:cstheme="minorHAnsi"/>
                <w:szCs w:val="16"/>
              </w:rPr>
              <w:t>5</w:t>
            </w:r>
          </w:p>
        </w:tc>
      </w:tr>
      <w:tr w:rsidR="006B23D8" w:rsidRPr="006C45C9" w14:paraId="4562E263" w14:textId="77777777" w:rsidTr="00241EFC">
        <w:tc>
          <w:tcPr>
            <w:tcW w:w="4860" w:type="dxa"/>
            <w:tcBorders>
              <w:top w:val="single" w:sz="4" w:space="0" w:color="FFFFFF"/>
              <w:left w:val="single" w:sz="4" w:space="0" w:color="FFFFFF"/>
              <w:bottom w:val="single" w:sz="4" w:space="0" w:color="FFFFFF"/>
              <w:right w:val="single" w:sz="4" w:space="0" w:color="FFFFFF"/>
            </w:tcBorders>
            <w:hideMark/>
          </w:tcPr>
          <w:p w14:paraId="2AB3E989" w14:textId="77777777" w:rsidR="006B23D8" w:rsidRPr="006C45C9" w:rsidRDefault="006B23D8" w:rsidP="00C62683">
            <w:pPr>
              <w:spacing w:line="201" w:lineRule="atLeast"/>
              <w:rPr>
                <w:rFonts w:asciiTheme="minorHAnsi" w:hAnsiTheme="minorHAnsi" w:cstheme="minorHAnsi"/>
                <w:szCs w:val="16"/>
              </w:rPr>
            </w:pPr>
            <w:r>
              <w:rPr>
                <w:rFonts w:asciiTheme="minorHAnsi" w:hAnsiTheme="minorHAnsi" w:cstheme="minorHAnsi"/>
                <w:szCs w:val="16"/>
              </w:rPr>
              <w:t>Metal Halide</w:t>
            </w:r>
          </w:p>
        </w:tc>
        <w:tc>
          <w:tcPr>
            <w:tcW w:w="1980" w:type="dxa"/>
            <w:tcBorders>
              <w:top w:val="single" w:sz="4" w:space="0" w:color="FFFFFF"/>
              <w:left w:val="single" w:sz="4" w:space="0" w:color="FFFFFF"/>
              <w:bottom w:val="single" w:sz="4" w:space="0" w:color="FFFFFF"/>
              <w:right w:val="single" w:sz="4" w:space="0" w:color="FFFFFF"/>
            </w:tcBorders>
          </w:tcPr>
          <w:p w14:paraId="53130329"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0.1</w:t>
            </w:r>
          </w:p>
        </w:tc>
        <w:tc>
          <w:tcPr>
            <w:tcW w:w="2070" w:type="dxa"/>
            <w:tcBorders>
              <w:top w:val="single" w:sz="4" w:space="0" w:color="FFFFFF"/>
              <w:left w:val="single" w:sz="4" w:space="0" w:color="FFFFFF"/>
              <w:bottom w:val="single" w:sz="4" w:space="0" w:color="FFFFFF"/>
              <w:right w:val="single" w:sz="4" w:space="0" w:color="FFFFFF"/>
            </w:tcBorders>
            <w:hideMark/>
          </w:tcPr>
          <w:p w14:paraId="1B6D264C" w14:textId="77777777" w:rsidR="006B23D8" w:rsidRPr="00492407" w:rsidRDefault="006B23D8" w:rsidP="00C62683">
            <w:pPr>
              <w:spacing w:line="201" w:lineRule="atLeast"/>
              <w:jc w:val="center"/>
              <w:rPr>
                <w:rFonts w:asciiTheme="minorHAnsi" w:hAnsiTheme="minorHAnsi" w:cstheme="minorHAnsi"/>
                <w:szCs w:val="16"/>
              </w:rPr>
            </w:pPr>
            <w:r w:rsidRPr="00492407">
              <w:rPr>
                <w:rFonts w:asciiTheme="minorHAnsi" w:hAnsiTheme="minorHAnsi" w:cstheme="minorHAnsi"/>
                <w:szCs w:val="16"/>
              </w:rPr>
              <w:t>0.</w:t>
            </w:r>
            <w:r>
              <w:rPr>
                <w:rFonts w:asciiTheme="minorHAnsi" w:hAnsiTheme="minorHAnsi" w:cstheme="minorHAnsi"/>
                <w:szCs w:val="16"/>
              </w:rPr>
              <w:t>7</w:t>
            </w:r>
          </w:p>
        </w:tc>
      </w:tr>
      <w:tr w:rsidR="006B23D8" w:rsidRPr="006C45C9" w14:paraId="5F61C63E" w14:textId="77777777" w:rsidTr="00241EFC">
        <w:tc>
          <w:tcPr>
            <w:tcW w:w="486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7D93D351" w14:textId="77777777" w:rsidR="006B23D8" w:rsidRPr="006C45C9" w:rsidRDefault="006B23D8" w:rsidP="00C62683">
            <w:pPr>
              <w:spacing w:line="201" w:lineRule="atLeast"/>
              <w:rPr>
                <w:rFonts w:asciiTheme="minorHAnsi" w:hAnsiTheme="minorHAnsi" w:cstheme="minorHAnsi"/>
                <w:szCs w:val="16"/>
              </w:rPr>
            </w:pPr>
            <w:r>
              <w:rPr>
                <w:rFonts w:asciiTheme="minorHAnsi" w:hAnsiTheme="minorHAnsi" w:cstheme="minorHAnsi"/>
                <w:szCs w:val="16"/>
              </w:rPr>
              <w:t>Ceramic Metal Halide</w:t>
            </w:r>
          </w:p>
        </w:tc>
        <w:tc>
          <w:tcPr>
            <w:tcW w:w="198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tcPr>
          <w:p w14:paraId="2B1EC516"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0.3</w:t>
            </w:r>
          </w:p>
        </w:tc>
        <w:tc>
          <w:tcPr>
            <w:tcW w:w="207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567B9DCE" w14:textId="77777777" w:rsidR="006B23D8" w:rsidRPr="00492407" w:rsidRDefault="006B23D8" w:rsidP="00C62683">
            <w:pPr>
              <w:spacing w:line="201" w:lineRule="atLeast"/>
              <w:jc w:val="center"/>
              <w:rPr>
                <w:rFonts w:asciiTheme="minorHAnsi" w:hAnsiTheme="minorHAnsi" w:cstheme="minorHAnsi"/>
                <w:szCs w:val="16"/>
              </w:rPr>
            </w:pPr>
            <w:r w:rsidRPr="00492407">
              <w:rPr>
                <w:rFonts w:asciiTheme="minorHAnsi" w:hAnsiTheme="minorHAnsi" w:cstheme="minorHAnsi"/>
                <w:szCs w:val="16"/>
              </w:rPr>
              <w:t>0.</w:t>
            </w:r>
            <w:r>
              <w:rPr>
                <w:rFonts w:asciiTheme="minorHAnsi" w:hAnsiTheme="minorHAnsi" w:cstheme="minorHAnsi"/>
                <w:szCs w:val="16"/>
              </w:rPr>
              <w:t>3</w:t>
            </w:r>
          </w:p>
        </w:tc>
      </w:tr>
      <w:tr w:rsidR="006B23D8" w:rsidRPr="006C45C9" w14:paraId="2C835972" w14:textId="77777777" w:rsidTr="00241EFC">
        <w:tc>
          <w:tcPr>
            <w:tcW w:w="4860" w:type="dxa"/>
            <w:tcBorders>
              <w:top w:val="single" w:sz="4" w:space="0" w:color="FFFFFF"/>
              <w:left w:val="single" w:sz="4" w:space="0" w:color="FFFFFF"/>
              <w:bottom w:val="single" w:sz="4" w:space="0" w:color="FFFFFF"/>
              <w:right w:val="single" w:sz="4" w:space="0" w:color="FFFFFF"/>
            </w:tcBorders>
            <w:hideMark/>
          </w:tcPr>
          <w:p w14:paraId="44FF33A1" w14:textId="77777777" w:rsidR="006B23D8" w:rsidRPr="006C45C9" w:rsidRDefault="006B23D8" w:rsidP="00C62683">
            <w:pPr>
              <w:spacing w:line="201" w:lineRule="atLeast"/>
              <w:rPr>
                <w:rFonts w:asciiTheme="minorHAnsi" w:hAnsiTheme="minorHAnsi" w:cstheme="minorHAnsi"/>
                <w:szCs w:val="16"/>
              </w:rPr>
            </w:pPr>
            <w:r>
              <w:rPr>
                <w:rFonts w:asciiTheme="minorHAnsi" w:hAnsiTheme="minorHAnsi" w:cstheme="minorHAnsi"/>
                <w:szCs w:val="16"/>
              </w:rPr>
              <w:t>Mogul Base HPS</w:t>
            </w:r>
          </w:p>
        </w:tc>
        <w:tc>
          <w:tcPr>
            <w:tcW w:w="1980" w:type="dxa"/>
            <w:tcBorders>
              <w:top w:val="single" w:sz="4" w:space="0" w:color="FFFFFF"/>
              <w:left w:val="single" w:sz="4" w:space="0" w:color="FFFFFF"/>
              <w:bottom w:val="single" w:sz="4" w:space="0" w:color="FFFFFF"/>
              <w:right w:val="single" w:sz="4" w:space="0" w:color="FFFFFF"/>
            </w:tcBorders>
          </w:tcPr>
          <w:p w14:paraId="0D6C920A"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0.5</w:t>
            </w:r>
          </w:p>
        </w:tc>
        <w:tc>
          <w:tcPr>
            <w:tcW w:w="2070" w:type="dxa"/>
            <w:tcBorders>
              <w:top w:val="single" w:sz="4" w:space="0" w:color="FFFFFF"/>
              <w:left w:val="single" w:sz="4" w:space="0" w:color="FFFFFF"/>
              <w:bottom w:val="single" w:sz="4" w:space="0" w:color="FFFFFF"/>
              <w:right w:val="single" w:sz="4" w:space="0" w:color="FFFFFF"/>
            </w:tcBorders>
            <w:hideMark/>
          </w:tcPr>
          <w:p w14:paraId="192B485A" w14:textId="77777777" w:rsidR="006B23D8" w:rsidRPr="00492407" w:rsidRDefault="006B23D8" w:rsidP="00C62683">
            <w:pPr>
              <w:spacing w:line="201" w:lineRule="atLeast"/>
              <w:jc w:val="center"/>
              <w:rPr>
                <w:rFonts w:asciiTheme="minorHAnsi" w:hAnsiTheme="minorHAnsi" w:cstheme="minorHAnsi"/>
                <w:szCs w:val="16"/>
              </w:rPr>
            </w:pPr>
            <w:r w:rsidRPr="00492407">
              <w:rPr>
                <w:rFonts w:asciiTheme="minorHAnsi" w:hAnsiTheme="minorHAnsi" w:cstheme="minorHAnsi"/>
                <w:szCs w:val="16"/>
              </w:rPr>
              <w:t>0.</w:t>
            </w:r>
            <w:r>
              <w:rPr>
                <w:rFonts w:asciiTheme="minorHAnsi" w:hAnsiTheme="minorHAnsi" w:cstheme="minorHAnsi"/>
                <w:szCs w:val="16"/>
              </w:rPr>
              <w:t>3</w:t>
            </w:r>
          </w:p>
        </w:tc>
      </w:tr>
      <w:tr w:rsidR="006B23D8" w:rsidRPr="006C45C9" w14:paraId="7C374BE4" w14:textId="77777777" w:rsidTr="00241EFC">
        <w:tc>
          <w:tcPr>
            <w:tcW w:w="4860" w:type="dxa"/>
            <w:tcBorders>
              <w:top w:val="single" w:sz="4" w:space="0" w:color="FFFFFF"/>
              <w:left w:val="single" w:sz="4" w:space="0" w:color="FFFFFF"/>
              <w:bottom w:val="nil"/>
              <w:right w:val="single" w:sz="4" w:space="0" w:color="FFFFFF"/>
            </w:tcBorders>
            <w:shd w:val="clear" w:color="auto" w:fill="BFBFBF" w:themeFill="background1" w:themeFillShade="BF"/>
            <w:hideMark/>
          </w:tcPr>
          <w:p w14:paraId="460B3F75" w14:textId="77777777" w:rsidR="006B23D8" w:rsidRPr="006C45C9" w:rsidRDefault="006B23D8" w:rsidP="00C62683">
            <w:pPr>
              <w:spacing w:line="201" w:lineRule="atLeast"/>
              <w:rPr>
                <w:rFonts w:asciiTheme="minorHAnsi" w:hAnsiTheme="minorHAnsi" w:cstheme="minorHAnsi"/>
                <w:szCs w:val="16"/>
              </w:rPr>
            </w:pPr>
            <w:r>
              <w:rPr>
                <w:rFonts w:asciiTheme="minorHAnsi" w:hAnsiTheme="minorHAnsi" w:cstheme="minorHAnsi"/>
                <w:szCs w:val="16"/>
              </w:rPr>
              <w:t>Dual-ended HPS</w:t>
            </w:r>
          </w:p>
        </w:tc>
        <w:tc>
          <w:tcPr>
            <w:tcW w:w="1980" w:type="dxa"/>
            <w:tcBorders>
              <w:top w:val="single" w:sz="4" w:space="0" w:color="FFFFFF"/>
              <w:left w:val="single" w:sz="4" w:space="0" w:color="FFFFFF"/>
              <w:bottom w:val="nil"/>
              <w:right w:val="single" w:sz="4" w:space="0" w:color="FFFFFF"/>
            </w:tcBorders>
            <w:shd w:val="clear" w:color="auto" w:fill="BFBFBF" w:themeFill="background1" w:themeFillShade="BF"/>
          </w:tcPr>
          <w:p w14:paraId="388E4B90"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0.4</w:t>
            </w:r>
          </w:p>
        </w:tc>
        <w:tc>
          <w:tcPr>
            <w:tcW w:w="2070" w:type="dxa"/>
            <w:tcBorders>
              <w:top w:val="single" w:sz="4" w:space="0" w:color="FFFFFF"/>
              <w:left w:val="single" w:sz="4" w:space="0" w:color="FFFFFF"/>
              <w:bottom w:val="nil"/>
              <w:right w:val="single" w:sz="4" w:space="0" w:color="FFFFFF"/>
            </w:tcBorders>
            <w:shd w:val="clear" w:color="auto" w:fill="BFBFBF" w:themeFill="background1" w:themeFillShade="BF"/>
            <w:hideMark/>
          </w:tcPr>
          <w:p w14:paraId="45F5A7E8" w14:textId="77777777" w:rsidR="006B23D8" w:rsidRPr="00492407" w:rsidRDefault="006B23D8" w:rsidP="00C62683">
            <w:pPr>
              <w:spacing w:line="201" w:lineRule="atLeast"/>
              <w:jc w:val="center"/>
              <w:rPr>
                <w:rFonts w:asciiTheme="minorHAnsi" w:hAnsiTheme="minorHAnsi" w:cstheme="minorHAnsi"/>
                <w:szCs w:val="16"/>
              </w:rPr>
            </w:pPr>
            <w:r w:rsidRPr="00492407">
              <w:rPr>
                <w:rFonts w:asciiTheme="minorHAnsi" w:hAnsiTheme="minorHAnsi" w:cstheme="minorHAnsi"/>
                <w:szCs w:val="16"/>
              </w:rPr>
              <w:t>0.</w:t>
            </w:r>
            <w:r>
              <w:rPr>
                <w:rFonts w:asciiTheme="minorHAnsi" w:hAnsiTheme="minorHAnsi" w:cstheme="minorHAnsi"/>
                <w:szCs w:val="16"/>
              </w:rPr>
              <w:t>6</w:t>
            </w:r>
          </w:p>
        </w:tc>
      </w:tr>
      <w:tr w:rsidR="006B23D8" w:rsidRPr="006C45C9" w14:paraId="46CAE46C" w14:textId="77777777" w:rsidTr="00241EFC">
        <w:tc>
          <w:tcPr>
            <w:tcW w:w="4860" w:type="dxa"/>
            <w:tcBorders>
              <w:top w:val="nil"/>
              <w:left w:val="nil"/>
              <w:bottom w:val="nil"/>
              <w:right w:val="nil"/>
            </w:tcBorders>
            <w:hideMark/>
          </w:tcPr>
          <w:p w14:paraId="70675725" w14:textId="77777777" w:rsidR="006B23D8" w:rsidRPr="006C45C9" w:rsidRDefault="006B23D8" w:rsidP="00C62683">
            <w:pPr>
              <w:spacing w:line="201" w:lineRule="atLeast"/>
              <w:rPr>
                <w:rFonts w:asciiTheme="minorHAnsi" w:hAnsiTheme="minorHAnsi" w:cstheme="minorHAnsi"/>
                <w:szCs w:val="16"/>
              </w:rPr>
            </w:pPr>
            <w:r>
              <w:rPr>
                <w:rFonts w:asciiTheme="minorHAnsi" w:hAnsiTheme="minorHAnsi" w:cstheme="minorHAnsi"/>
                <w:szCs w:val="16"/>
              </w:rPr>
              <w:t>Cool White LED</w:t>
            </w:r>
          </w:p>
        </w:tc>
        <w:tc>
          <w:tcPr>
            <w:tcW w:w="1980" w:type="dxa"/>
            <w:tcBorders>
              <w:top w:val="nil"/>
              <w:left w:val="nil"/>
              <w:bottom w:val="nil"/>
              <w:right w:val="nil"/>
            </w:tcBorders>
          </w:tcPr>
          <w:p w14:paraId="4787273E"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-0.1</w:t>
            </w:r>
          </w:p>
        </w:tc>
        <w:tc>
          <w:tcPr>
            <w:tcW w:w="2070" w:type="dxa"/>
            <w:tcBorders>
              <w:top w:val="nil"/>
              <w:left w:val="nil"/>
              <w:bottom w:val="nil"/>
              <w:right w:val="nil"/>
            </w:tcBorders>
            <w:hideMark/>
          </w:tcPr>
          <w:p w14:paraId="26F958A8" w14:textId="77777777" w:rsidR="006B23D8" w:rsidRPr="00492407" w:rsidRDefault="006B23D8" w:rsidP="00C62683">
            <w:pPr>
              <w:spacing w:line="201" w:lineRule="atLeast"/>
              <w:jc w:val="center"/>
              <w:rPr>
                <w:rFonts w:asciiTheme="minorHAnsi" w:hAnsiTheme="minorHAnsi" w:cstheme="minorHAnsi"/>
                <w:szCs w:val="16"/>
              </w:rPr>
            </w:pPr>
            <w:r w:rsidRPr="00492407">
              <w:rPr>
                <w:rFonts w:asciiTheme="minorHAnsi" w:hAnsiTheme="minorHAnsi" w:cstheme="minorHAnsi"/>
                <w:szCs w:val="16"/>
              </w:rPr>
              <w:t>-1.</w:t>
            </w:r>
            <w:r>
              <w:rPr>
                <w:rFonts w:asciiTheme="minorHAnsi" w:hAnsiTheme="minorHAnsi" w:cstheme="minorHAnsi"/>
                <w:szCs w:val="16"/>
              </w:rPr>
              <w:t>0</w:t>
            </w:r>
          </w:p>
        </w:tc>
      </w:tr>
      <w:tr w:rsidR="006B23D8" w:rsidRPr="006C45C9" w14:paraId="28312281" w14:textId="77777777" w:rsidTr="00241EFC">
        <w:tc>
          <w:tcPr>
            <w:tcW w:w="4860" w:type="dxa"/>
            <w:tcBorders>
              <w:top w:val="nil"/>
              <w:left w:val="single" w:sz="4" w:space="0" w:color="FFFFFF"/>
              <w:bottom w:val="single" w:sz="4" w:space="0" w:color="FFFFFF"/>
              <w:right w:val="single" w:sz="4" w:space="0" w:color="FFFFFF"/>
            </w:tcBorders>
            <w:shd w:val="clear" w:color="auto" w:fill="BFBFBF" w:themeFill="background1" w:themeFillShade="BF"/>
            <w:hideMark/>
          </w:tcPr>
          <w:p w14:paraId="70A9D055" w14:textId="77777777" w:rsidR="006B23D8" w:rsidRPr="006C45C9" w:rsidRDefault="006B23D8" w:rsidP="00C62683">
            <w:pPr>
              <w:spacing w:line="201" w:lineRule="atLeast"/>
              <w:rPr>
                <w:rFonts w:asciiTheme="minorHAnsi" w:hAnsiTheme="minorHAnsi" w:cstheme="minorHAnsi"/>
                <w:szCs w:val="16"/>
              </w:rPr>
            </w:pPr>
            <w:r>
              <w:rPr>
                <w:rFonts w:asciiTheme="minorHAnsi" w:hAnsiTheme="minorHAnsi" w:cstheme="minorHAnsi"/>
                <w:szCs w:val="16"/>
              </w:rPr>
              <w:t>Warm White LED</w:t>
            </w:r>
          </w:p>
        </w:tc>
        <w:tc>
          <w:tcPr>
            <w:tcW w:w="1980" w:type="dxa"/>
            <w:tcBorders>
              <w:top w:val="nil"/>
              <w:left w:val="single" w:sz="4" w:space="0" w:color="FFFFFF"/>
              <w:bottom w:val="single" w:sz="4" w:space="0" w:color="FFFFFF"/>
              <w:right w:val="single" w:sz="4" w:space="0" w:color="FFFFFF"/>
            </w:tcBorders>
            <w:shd w:val="clear" w:color="auto" w:fill="BFBFBF" w:themeFill="background1" w:themeFillShade="BF"/>
          </w:tcPr>
          <w:p w14:paraId="3DAA498F"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0.5</w:t>
            </w:r>
          </w:p>
        </w:tc>
        <w:tc>
          <w:tcPr>
            <w:tcW w:w="2070" w:type="dxa"/>
            <w:tcBorders>
              <w:top w:val="nil"/>
              <w:left w:val="single" w:sz="4" w:space="0" w:color="FFFFFF"/>
              <w:bottom w:val="single" w:sz="4" w:space="0" w:color="FFFFFF"/>
              <w:right w:val="single" w:sz="4" w:space="0" w:color="FFFFFF"/>
            </w:tcBorders>
            <w:shd w:val="clear" w:color="auto" w:fill="BFBFBF" w:themeFill="background1" w:themeFillShade="BF"/>
            <w:hideMark/>
          </w:tcPr>
          <w:p w14:paraId="48D4D661" w14:textId="77777777" w:rsidR="006B23D8" w:rsidRPr="00492407" w:rsidRDefault="006B23D8" w:rsidP="00C62683">
            <w:pPr>
              <w:spacing w:line="201" w:lineRule="atLeast"/>
              <w:jc w:val="center"/>
              <w:rPr>
                <w:rFonts w:asciiTheme="minorHAnsi" w:hAnsiTheme="minorHAnsi" w:cstheme="minorHAnsi"/>
                <w:szCs w:val="16"/>
              </w:rPr>
            </w:pPr>
            <w:r w:rsidRPr="00492407">
              <w:rPr>
                <w:rFonts w:asciiTheme="minorHAnsi" w:hAnsiTheme="minorHAnsi" w:cstheme="minorHAnsi"/>
                <w:szCs w:val="16"/>
              </w:rPr>
              <w:t>-</w:t>
            </w:r>
            <w:r>
              <w:rPr>
                <w:rFonts w:asciiTheme="minorHAnsi" w:hAnsiTheme="minorHAnsi" w:cstheme="minorHAnsi"/>
                <w:szCs w:val="16"/>
              </w:rPr>
              <w:t>0</w:t>
            </w:r>
            <w:r w:rsidRPr="00492407">
              <w:rPr>
                <w:rFonts w:asciiTheme="minorHAnsi" w:hAnsiTheme="minorHAnsi" w:cstheme="minorHAnsi"/>
                <w:szCs w:val="16"/>
              </w:rPr>
              <w:t>.</w:t>
            </w:r>
            <w:r>
              <w:rPr>
                <w:rFonts w:asciiTheme="minorHAnsi" w:hAnsiTheme="minorHAnsi" w:cstheme="minorHAnsi"/>
                <w:szCs w:val="16"/>
              </w:rPr>
              <w:t>4</w:t>
            </w:r>
          </w:p>
        </w:tc>
      </w:tr>
      <w:tr w:rsidR="006B23D8" w:rsidRPr="006C45C9" w14:paraId="3F2F65E6" w14:textId="77777777" w:rsidTr="00241EFC">
        <w:tc>
          <w:tcPr>
            <w:tcW w:w="4860" w:type="dxa"/>
            <w:tcBorders>
              <w:top w:val="single" w:sz="4" w:space="0" w:color="FFFFFF"/>
              <w:left w:val="single" w:sz="4" w:space="0" w:color="FFFFFF"/>
              <w:bottom w:val="single" w:sz="4" w:space="0" w:color="FFFFFF"/>
              <w:right w:val="single" w:sz="4" w:space="0" w:color="FFFFFF"/>
            </w:tcBorders>
            <w:hideMark/>
          </w:tcPr>
          <w:p w14:paraId="00056B7C" w14:textId="77777777" w:rsidR="006B23D8" w:rsidRPr="006C45C9" w:rsidRDefault="006B23D8" w:rsidP="00C62683">
            <w:pPr>
              <w:spacing w:line="201" w:lineRule="atLeast"/>
              <w:rPr>
                <w:rFonts w:asciiTheme="minorHAnsi" w:hAnsiTheme="minorHAnsi" w:cstheme="minorHAnsi"/>
                <w:szCs w:val="16"/>
              </w:rPr>
            </w:pPr>
            <w:r>
              <w:rPr>
                <w:rFonts w:asciiTheme="minorHAnsi" w:hAnsiTheme="minorHAnsi" w:cstheme="minorHAnsi"/>
                <w:szCs w:val="16"/>
              </w:rPr>
              <w:t>Blue LED (442 nm)</w:t>
            </w:r>
          </w:p>
        </w:tc>
        <w:tc>
          <w:tcPr>
            <w:tcW w:w="1980" w:type="dxa"/>
            <w:tcBorders>
              <w:top w:val="single" w:sz="4" w:space="0" w:color="FFFFFF"/>
              <w:left w:val="single" w:sz="4" w:space="0" w:color="FFFFFF"/>
              <w:bottom w:val="single" w:sz="4" w:space="0" w:color="FFFFFF"/>
              <w:right w:val="single" w:sz="4" w:space="0" w:color="FFFFFF"/>
            </w:tcBorders>
          </w:tcPr>
          <w:p w14:paraId="6AF9257F"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-2.5</w:t>
            </w:r>
          </w:p>
        </w:tc>
        <w:tc>
          <w:tcPr>
            <w:tcW w:w="2070" w:type="dxa"/>
            <w:tcBorders>
              <w:top w:val="single" w:sz="4" w:space="0" w:color="FFFFFF"/>
              <w:left w:val="single" w:sz="4" w:space="0" w:color="FFFFFF"/>
              <w:bottom w:val="single" w:sz="4" w:space="0" w:color="FFFFFF"/>
              <w:right w:val="single" w:sz="4" w:space="0" w:color="FFFFFF"/>
            </w:tcBorders>
            <w:hideMark/>
          </w:tcPr>
          <w:p w14:paraId="732074D8" w14:textId="77777777" w:rsidR="006B23D8" w:rsidRPr="00492407" w:rsidRDefault="006B23D8" w:rsidP="00C62683">
            <w:pPr>
              <w:spacing w:line="201" w:lineRule="atLeast"/>
              <w:jc w:val="center"/>
              <w:rPr>
                <w:rFonts w:asciiTheme="minorHAnsi" w:hAnsiTheme="minorHAnsi" w:cstheme="minorHAnsi"/>
                <w:szCs w:val="16"/>
              </w:rPr>
            </w:pPr>
            <w:r w:rsidRPr="00492407">
              <w:rPr>
                <w:rFonts w:asciiTheme="minorHAnsi" w:hAnsiTheme="minorHAnsi" w:cstheme="minorHAnsi"/>
                <w:szCs w:val="16"/>
              </w:rPr>
              <w:t>-</w:t>
            </w:r>
            <w:r>
              <w:rPr>
                <w:rFonts w:asciiTheme="minorHAnsi" w:hAnsiTheme="minorHAnsi" w:cstheme="minorHAnsi"/>
                <w:szCs w:val="16"/>
              </w:rPr>
              <w:t>2</w:t>
            </w:r>
            <w:r w:rsidRPr="00492407">
              <w:rPr>
                <w:rFonts w:asciiTheme="minorHAnsi" w:hAnsiTheme="minorHAnsi" w:cstheme="minorHAnsi"/>
                <w:szCs w:val="16"/>
              </w:rPr>
              <w:t>.</w:t>
            </w:r>
            <w:r>
              <w:rPr>
                <w:rFonts w:asciiTheme="minorHAnsi" w:hAnsiTheme="minorHAnsi" w:cstheme="minorHAnsi"/>
                <w:szCs w:val="16"/>
              </w:rPr>
              <w:t>7</w:t>
            </w:r>
          </w:p>
        </w:tc>
      </w:tr>
      <w:tr w:rsidR="006B23D8" w:rsidRPr="006C45C9" w14:paraId="313A73B4" w14:textId="77777777" w:rsidTr="00241EFC">
        <w:tc>
          <w:tcPr>
            <w:tcW w:w="486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186503E5" w14:textId="77777777" w:rsidR="006B23D8" w:rsidRPr="006C45C9" w:rsidRDefault="006B23D8" w:rsidP="00C62683">
            <w:pPr>
              <w:spacing w:line="201" w:lineRule="atLeast"/>
              <w:rPr>
                <w:rFonts w:asciiTheme="minorHAnsi" w:hAnsiTheme="minorHAnsi" w:cstheme="minorHAnsi"/>
                <w:szCs w:val="16"/>
              </w:rPr>
            </w:pPr>
            <w:r>
              <w:rPr>
                <w:rFonts w:asciiTheme="minorHAnsi" w:hAnsiTheme="minorHAnsi" w:cstheme="minorHAnsi"/>
                <w:szCs w:val="16"/>
              </w:rPr>
              <w:t>Cyan LED (501 nm)</w:t>
            </w:r>
          </w:p>
        </w:tc>
        <w:tc>
          <w:tcPr>
            <w:tcW w:w="198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tcPr>
          <w:p w14:paraId="76532BC6"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-0.5</w:t>
            </w:r>
          </w:p>
        </w:tc>
        <w:tc>
          <w:tcPr>
            <w:tcW w:w="207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6FC344FC" w14:textId="77777777" w:rsidR="006B23D8" w:rsidRPr="00492407" w:rsidRDefault="006B23D8" w:rsidP="00C62683">
            <w:pPr>
              <w:spacing w:line="201" w:lineRule="atLeast"/>
              <w:jc w:val="center"/>
              <w:rPr>
                <w:rFonts w:asciiTheme="minorHAnsi" w:hAnsiTheme="minorHAnsi" w:cstheme="minorHAnsi"/>
                <w:szCs w:val="16"/>
              </w:rPr>
            </w:pPr>
            <w:r w:rsidRPr="00492407">
              <w:rPr>
                <w:rFonts w:asciiTheme="minorHAnsi" w:hAnsiTheme="minorHAnsi" w:cstheme="minorHAnsi"/>
                <w:szCs w:val="16"/>
              </w:rPr>
              <w:t>-</w:t>
            </w:r>
            <w:r>
              <w:rPr>
                <w:rFonts w:asciiTheme="minorHAnsi" w:hAnsiTheme="minorHAnsi" w:cstheme="minorHAnsi"/>
                <w:szCs w:val="16"/>
              </w:rPr>
              <w:t>0</w:t>
            </w:r>
            <w:r w:rsidRPr="00492407">
              <w:rPr>
                <w:rFonts w:asciiTheme="minorHAnsi" w:hAnsiTheme="minorHAnsi" w:cstheme="minorHAnsi"/>
                <w:szCs w:val="16"/>
              </w:rPr>
              <w:t>.</w:t>
            </w:r>
            <w:r>
              <w:rPr>
                <w:rFonts w:asciiTheme="minorHAnsi" w:hAnsiTheme="minorHAnsi" w:cstheme="minorHAnsi"/>
                <w:szCs w:val="16"/>
              </w:rPr>
              <w:t>7</w:t>
            </w:r>
          </w:p>
        </w:tc>
      </w:tr>
      <w:tr w:rsidR="006B23D8" w:rsidRPr="006C45C9" w14:paraId="4C9D34CD" w14:textId="77777777" w:rsidTr="00241EFC">
        <w:tc>
          <w:tcPr>
            <w:tcW w:w="4860" w:type="dxa"/>
            <w:tcBorders>
              <w:top w:val="single" w:sz="4" w:space="0" w:color="FFFFFF"/>
              <w:left w:val="single" w:sz="4" w:space="0" w:color="FFFFFF"/>
              <w:bottom w:val="single" w:sz="4" w:space="0" w:color="FFFFFF"/>
              <w:right w:val="single" w:sz="4" w:space="0" w:color="FFFFFF"/>
            </w:tcBorders>
            <w:hideMark/>
          </w:tcPr>
          <w:p w14:paraId="2A75997B" w14:textId="77777777" w:rsidR="006B23D8" w:rsidRPr="006C45C9" w:rsidRDefault="006B23D8" w:rsidP="00C62683">
            <w:pPr>
              <w:spacing w:line="201" w:lineRule="atLeast"/>
              <w:rPr>
                <w:rFonts w:asciiTheme="minorHAnsi" w:hAnsiTheme="minorHAnsi" w:cstheme="minorHAnsi"/>
                <w:szCs w:val="16"/>
              </w:rPr>
            </w:pPr>
            <w:r>
              <w:rPr>
                <w:rFonts w:asciiTheme="minorHAnsi" w:hAnsiTheme="minorHAnsi" w:cstheme="minorHAnsi"/>
                <w:szCs w:val="16"/>
              </w:rPr>
              <w:t>Green LED (529 nm)</w:t>
            </w:r>
          </w:p>
        </w:tc>
        <w:tc>
          <w:tcPr>
            <w:tcW w:w="1980" w:type="dxa"/>
            <w:tcBorders>
              <w:top w:val="single" w:sz="4" w:space="0" w:color="FFFFFF"/>
              <w:left w:val="single" w:sz="4" w:space="0" w:color="FFFFFF"/>
              <w:bottom w:val="single" w:sz="4" w:space="0" w:color="FFFFFF"/>
              <w:right w:val="single" w:sz="4" w:space="0" w:color="FFFFFF"/>
            </w:tcBorders>
          </w:tcPr>
          <w:p w14:paraId="7C8DDC65"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-0.1</w:t>
            </w:r>
          </w:p>
        </w:tc>
        <w:tc>
          <w:tcPr>
            <w:tcW w:w="2070" w:type="dxa"/>
            <w:tcBorders>
              <w:top w:val="single" w:sz="4" w:space="0" w:color="FFFFFF"/>
              <w:left w:val="single" w:sz="4" w:space="0" w:color="FFFFFF"/>
              <w:bottom w:val="single" w:sz="4" w:space="0" w:color="FFFFFF"/>
              <w:right w:val="single" w:sz="4" w:space="0" w:color="FFFFFF"/>
            </w:tcBorders>
            <w:hideMark/>
          </w:tcPr>
          <w:p w14:paraId="694D114A" w14:textId="77777777" w:rsidR="006B23D8" w:rsidRPr="00492407" w:rsidRDefault="006B23D8" w:rsidP="00C62683">
            <w:pPr>
              <w:spacing w:line="201" w:lineRule="atLeast"/>
              <w:jc w:val="center"/>
              <w:rPr>
                <w:rFonts w:asciiTheme="minorHAnsi" w:hAnsiTheme="minorHAnsi" w:cstheme="minorHAnsi"/>
                <w:szCs w:val="16"/>
              </w:rPr>
            </w:pPr>
            <w:r w:rsidRPr="00492407">
              <w:rPr>
                <w:rFonts w:asciiTheme="minorHAnsi" w:hAnsiTheme="minorHAnsi" w:cstheme="minorHAnsi"/>
                <w:szCs w:val="16"/>
              </w:rPr>
              <w:t>-</w:t>
            </w:r>
            <w:r>
              <w:rPr>
                <w:rFonts w:asciiTheme="minorHAnsi" w:hAnsiTheme="minorHAnsi" w:cstheme="minorHAnsi"/>
                <w:szCs w:val="16"/>
              </w:rPr>
              <w:t>0</w:t>
            </w:r>
            <w:r w:rsidRPr="00492407">
              <w:rPr>
                <w:rFonts w:asciiTheme="minorHAnsi" w:hAnsiTheme="minorHAnsi" w:cstheme="minorHAnsi"/>
                <w:szCs w:val="16"/>
              </w:rPr>
              <w:t>.</w:t>
            </w:r>
            <w:r>
              <w:rPr>
                <w:rFonts w:asciiTheme="minorHAnsi" w:hAnsiTheme="minorHAnsi" w:cstheme="minorHAnsi"/>
                <w:szCs w:val="16"/>
              </w:rPr>
              <w:t>7</w:t>
            </w:r>
          </w:p>
        </w:tc>
      </w:tr>
      <w:tr w:rsidR="006B23D8" w:rsidRPr="006C45C9" w14:paraId="48B21F62" w14:textId="77777777" w:rsidTr="00241EFC">
        <w:tc>
          <w:tcPr>
            <w:tcW w:w="486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45FF6C0C" w14:textId="77777777" w:rsidR="006B23D8" w:rsidRPr="006C45C9" w:rsidRDefault="006B23D8" w:rsidP="00C62683">
            <w:pPr>
              <w:spacing w:line="201" w:lineRule="atLeast"/>
              <w:rPr>
                <w:rFonts w:asciiTheme="minorHAnsi" w:hAnsiTheme="minorHAnsi" w:cstheme="minorHAnsi"/>
                <w:szCs w:val="16"/>
              </w:rPr>
            </w:pPr>
            <w:r>
              <w:rPr>
                <w:rFonts w:asciiTheme="minorHAnsi" w:hAnsiTheme="minorHAnsi" w:cstheme="minorHAnsi"/>
                <w:szCs w:val="16"/>
              </w:rPr>
              <w:t>Amber LED (598 nm)</w:t>
            </w:r>
          </w:p>
        </w:tc>
        <w:tc>
          <w:tcPr>
            <w:tcW w:w="198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tcPr>
          <w:p w14:paraId="72E0DE73"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0.8</w:t>
            </w:r>
          </w:p>
        </w:tc>
        <w:tc>
          <w:tcPr>
            <w:tcW w:w="207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37C2D6AB" w14:textId="77777777" w:rsidR="006B23D8" w:rsidRPr="00492407" w:rsidRDefault="006B23D8" w:rsidP="00C62683">
            <w:pPr>
              <w:spacing w:line="201" w:lineRule="atLeast"/>
              <w:jc w:val="center"/>
              <w:rPr>
                <w:rFonts w:asciiTheme="minorHAnsi" w:hAnsiTheme="minorHAnsi" w:cstheme="minorHAnsi"/>
                <w:szCs w:val="16"/>
              </w:rPr>
            </w:pPr>
            <w:r w:rsidRPr="00492407">
              <w:rPr>
                <w:rFonts w:asciiTheme="minorHAnsi" w:hAnsiTheme="minorHAnsi" w:cstheme="minorHAnsi"/>
                <w:szCs w:val="16"/>
              </w:rPr>
              <w:t>-</w:t>
            </w:r>
            <w:r>
              <w:rPr>
                <w:rFonts w:asciiTheme="minorHAnsi" w:hAnsiTheme="minorHAnsi" w:cstheme="minorHAnsi"/>
                <w:szCs w:val="16"/>
              </w:rPr>
              <w:t>0</w:t>
            </w:r>
            <w:r w:rsidRPr="00492407">
              <w:rPr>
                <w:rFonts w:asciiTheme="minorHAnsi" w:hAnsiTheme="minorHAnsi" w:cstheme="minorHAnsi"/>
                <w:szCs w:val="16"/>
              </w:rPr>
              <w:t>.</w:t>
            </w:r>
            <w:r>
              <w:rPr>
                <w:rFonts w:asciiTheme="minorHAnsi" w:hAnsiTheme="minorHAnsi" w:cstheme="minorHAnsi"/>
                <w:szCs w:val="16"/>
              </w:rPr>
              <w:t>4</w:t>
            </w:r>
          </w:p>
        </w:tc>
      </w:tr>
      <w:tr w:rsidR="006B23D8" w:rsidRPr="006C45C9" w14:paraId="3A06E760" w14:textId="77777777" w:rsidTr="00241EFC">
        <w:tc>
          <w:tcPr>
            <w:tcW w:w="4860" w:type="dxa"/>
            <w:tcBorders>
              <w:top w:val="single" w:sz="4" w:space="0" w:color="FFFFFF"/>
              <w:left w:val="single" w:sz="4" w:space="0" w:color="FFFFFF"/>
              <w:bottom w:val="single" w:sz="4" w:space="0" w:color="FFFFFF"/>
              <w:right w:val="single" w:sz="4" w:space="0" w:color="FFFFFF"/>
            </w:tcBorders>
            <w:hideMark/>
          </w:tcPr>
          <w:p w14:paraId="746AD474" w14:textId="77777777" w:rsidR="006B23D8" w:rsidRPr="006C45C9" w:rsidRDefault="006B23D8" w:rsidP="00C62683">
            <w:pPr>
              <w:spacing w:line="201" w:lineRule="atLeast"/>
              <w:rPr>
                <w:rFonts w:asciiTheme="minorHAnsi" w:hAnsiTheme="minorHAnsi" w:cstheme="minorHAnsi"/>
                <w:szCs w:val="16"/>
              </w:rPr>
            </w:pPr>
            <w:r>
              <w:rPr>
                <w:rFonts w:asciiTheme="minorHAnsi" w:hAnsiTheme="minorHAnsi" w:cstheme="minorHAnsi"/>
                <w:szCs w:val="16"/>
              </w:rPr>
              <w:t>Red LED (666 nm)</w:t>
            </w:r>
          </w:p>
        </w:tc>
        <w:tc>
          <w:tcPr>
            <w:tcW w:w="1980" w:type="dxa"/>
            <w:tcBorders>
              <w:top w:val="single" w:sz="4" w:space="0" w:color="FFFFFF"/>
              <w:left w:val="single" w:sz="4" w:space="0" w:color="FFFFFF"/>
              <w:bottom w:val="single" w:sz="4" w:space="0" w:color="FFFFFF"/>
              <w:right w:val="single" w:sz="4" w:space="0" w:color="FFFFFF"/>
            </w:tcBorders>
          </w:tcPr>
          <w:p w14:paraId="41656EE3"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1.7</w:t>
            </w:r>
          </w:p>
        </w:tc>
        <w:tc>
          <w:tcPr>
            <w:tcW w:w="2070" w:type="dxa"/>
            <w:tcBorders>
              <w:top w:val="single" w:sz="4" w:space="0" w:color="FFFFFF"/>
              <w:left w:val="single" w:sz="4" w:space="0" w:color="FFFFFF"/>
              <w:bottom w:val="single" w:sz="4" w:space="0" w:color="FFFFFF"/>
              <w:right w:val="single" w:sz="4" w:space="0" w:color="FFFFFF"/>
            </w:tcBorders>
            <w:hideMark/>
          </w:tcPr>
          <w:p w14:paraId="6B5BC0F8" w14:textId="77777777" w:rsidR="006B23D8" w:rsidRPr="00492407" w:rsidRDefault="006B23D8" w:rsidP="00C62683">
            <w:pPr>
              <w:spacing w:line="201" w:lineRule="atLeast"/>
              <w:jc w:val="center"/>
              <w:rPr>
                <w:rFonts w:asciiTheme="minorHAnsi" w:hAnsiTheme="minorHAnsi" w:cstheme="minorHAnsi"/>
                <w:szCs w:val="16"/>
              </w:rPr>
            </w:pPr>
            <w:r w:rsidRPr="00492407">
              <w:rPr>
                <w:rFonts w:asciiTheme="minorHAnsi" w:hAnsiTheme="minorHAnsi" w:cstheme="minorHAnsi"/>
                <w:szCs w:val="16"/>
              </w:rPr>
              <w:t>-</w:t>
            </w:r>
            <w:r>
              <w:rPr>
                <w:rFonts w:asciiTheme="minorHAnsi" w:hAnsiTheme="minorHAnsi" w:cstheme="minorHAnsi"/>
                <w:szCs w:val="16"/>
              </w:rPr>
              <w:t>0</w:t>
            </w:r>
            <w:r w:rsidRPr="00492407">
              <w:rPr>
                <w:rFonts w:asciiTheme="minorHAnsi" w:hAnsiTheme="minorHAnsi" w:cstheme="minorHAnsi"/>
                <w:szCs w:val="16"/>
              </w:rPr>
              <w:t>.</w:t>
            </w:r>
            <w:r>
              <w:rPr>
                <w:rFonts w:asciiTheme="minorHAnsi" w:hAnsiTheme="minorHAnsi" w:cstheme="minorHAnsi"/>
                <w:szCs w:val="16"/>
              </w:rPr>
              <w:t>3</w:t>
            </w:r>
          </w:p>
        </w:tc>
      </w:tr>
      <w:tr w:rsidR="006B23D8" w:rsidRPr="006C45C9" w14:paraId="553D5B6E" w14:textId="77777777" w:rsidTr="00241EFC">
        <w:tc>
          <w:tcPr>
            <w:tcW w:w="486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35E71C53" w14:textId="77777777" w:rsidR="006B23D8" w:rsidRPr="006C45C9" w:rsidRDefault="006B23D8" w:rsidP="00C62683">
            <w:pPr>
              <w:spacing w:line="201" w:lineRule="atLeast"/>
              <w:rPr>
                <w:rFonts w:asciiTheme="minorHAnsi" w:hAnsiTheme="minorHAnsi" w:cstheme="minorHAnsi"/>
                <w:szCs w:val="16"/>
              </w:rPr>
            </w:pPr>
            <w:r>
              <w:rPr>
                <w:rFonts w:asciiTheme="minorHAnsi" w:hAnsiTheme="minorHAnsi" w:cstheme="minorHAnsi"/>
                <w:szCs w:val="16"/>
              </w:rPr>
              <w:t>Far Red LED (737 nm)</w:t>
            </w:r>
          </w:p>
        </w:tc>
        <w:tc>
          <w:tcPr>
            <w:tcW w:w="198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tcPr>
          <w:p w14:paraId="7E367CCE" w14:textId="77777777" w:rsidR="006B23D8"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-4.5</w:t>
            </w:r>
          </w:p>
        </w:tc>
        <w:tc>
          <w:tcPr>
            <w:tcW w:w="207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0B5EF72E" w14:textId="77777777" w:rsidR="006B23D8" w:rsidRPr="00492407" w:rsidRDefault="006B23D8" w:rsidP="00C62683">
            <w:pPr>
              <w:spacing w:line="201" w:lineRule="atLeast"/>
              <w:jc w:val="center"/>
              <w:rPr>
                <w:rFonts w:asciiTheme="minorHAnsi" w:hAnsiTheme="minorHAnsi" w:cstheme="minorHAnsi"/>
                <w:szCs w:val="16"/>
              </w:rPr>
            </w:pPr>
            <w:r>
              <w:rPr>
                <w:rFonts w:asciiTheme="minorHAnsi" w:hAnsiTheme="minorHAnsi" w:cstheme="minorHAnsi"/>
                <w:szCs w:val="16"/>
              </w:rPr>
              <w:t>4</w:t>
            </w:r>
            <w:r w:rsidRPr="00492407">
              <w:rPr>
                <w:rFonts w:asciiTheme="minorHAnsi" w:hAnsiTheme="minorHAnsi" w:cstheme="minorHAnsi"/>
                <w:szCs w:val="16"/>
              </w:rPr>
              <w:t>.</w:t>
            </w:r>
            <w:r>
              <w:rPr>
                <w:rFonts w:asciiTheme="minorHAnsi" w:hAnsiTheme="minorHAnsi" w:cstheme="minorHAnsi"/>
                <w:szCs w:val="16"/>
              </w:rPr>
              <w:t>5</w:t>
            </w:r>
          </w:p>
        </w:tc>
      </w:tr>
    </w:tbl>
    <w:p w14:paraId="60F4A6AB" w14:textId="453560FE" w:rsidR="006B23D8" w:rsidRDefault="006B23D8" w:rsidP="006B23D8">
      <w:pPr>
        <w:rPr>
          <w:rFonts w:ascii="Calibri" w:hAnsi="Calibri" w:cs="Calibri"/>
          <w:b/>
          <w:sz w:val="20"/>
          <w:szCs w:val="18"/>
        </w:rPr>
      </w:pPr>
      <w:r w:rsidRPr="001A03EF">
        <w:rPr>
          <w:rFonts w:ascii="Calibri" w:hAnsi="Calibri" w:cs="Calibri"/>
          <w:sz w:val="20"/>
          <w:szCs w:val="18"/>
        </w:rPr>
        <w:t>Note:</w:t>
      </w:r>
      <w:r>
        <w:rPr>
          <w:rFonts w:ascii="Calibri" w:hAnsi="Calibri" w:cs="Calibri"/>
          <w:b/>
          <w:sz w:val="20"/>
          <w:szCs w:val="18"/>
        </w:rPr>
        <w:t xml:space="preserve"> </w:t>
      </w:r>
      <w:r w:rsidRPr="00574B43">
        <w:rPr>
          <w:rFonts w:ascii="Calibri" w:hAnsi="Calibri" w:cs="Calibri"/>
          <w:bCs/>
          <w:sz w:val="20"/>
          <w:szCs w:val="18"/>
        </w:rPr>
        <w:t xml:space="preserve">Apogee changed ePAR detectors in August 2024. To </w:t>
      </w:r>
      <w:r w:rsidR="001A03EF">
        <w:rPr>
          <w:rFonts w:ascii="Calibri" w:hAnsi="Calibri" w:cs="Calibri"/>
          <w:bCs/>
          <w:sz w:val="20"/>
          <w:szCs w:val="18"/>
        </w:rPr>
        <w:t>determine</w:t>
      </w:r>
      <w:r w:rsidR="004D3241">
        <w:rPr>
          <w:rFonts w:ascii="Calibri" w:hAnsi="Calibri" w:cs="Calibri"/>
          <w:bCs/>
          <w:sz w:val="20"/>
          <w:szCs w:val="18"/>
        </w:rPr>
        <w:t xml:space="preserve"> the</w:t>
      </w:r>
      <w:r w:rsidRPr="00574B43">
        <w:rPr>
          <w:rFonts w:ascii="Calibri" w:hAnsi="Calibri" w:cs="Calibri"/>
          <w:bCs/>
          <w:sz w:val="20"/>
          <w:szCs w:val="18"/>
        </w:rPr>
        <w:t xml:space="preserve"> proper s</w:t>
      </w:r>
      <w:r>
        <w:rPr>
          <w:rFonts w:ascii="Calibri" w:hAnsi="Calibri" w:cs="Calibri"/>
          <w:bCs/>
          <w:sz w:val="20"/>
          <w:szCs w:val="18"/>
        </w:rPr>
        <w:t>pectral errors</w:t>
      </w:r>
      <w:r w:rsidRPr="00574B43">
        <w:rPr>
          <w:rFonts w:ascii="Calibri" w:hAnsi="Calibri" w:cs="Calibri"/>
          <w:bCs/>
          <w:sz w:val="20"/>
          <w:szCs w:val="18"/>
        </w:rPr>
        <w:t xml:space="preserve"> for your </w:t>
      </w:r>
      <w:r>
        <w:rPr>
          <w:rFonts w:ascii="Calibri" w:hAnsi="Calibri" w:cs="Calibri"/>
          <w:bCs/>
          <w:sz w:val="20"/>
          <w:szCs w:val="18"/>
        </w:rPr>
        <w:t>sensor</w:t>
      </w:r>
      <w:r w:rsidRPr="00574B43">
        <w:rPr>
          <w:rFonts w:ascii="Calibri" w:hAnsi="Calibri" w:cs="Calibri"/>
          <w:bCs/>
          <w:sz w:val="20"/>
          <w:szCs w:val="18"/>
        </w:rPr>
        <w:t xml:space="preserve">, </w:t>
      </w:r>
      <w:r w:rsidR="004D3241">
        <w:rPr>
          <w:rFonts w:ascii="Calibri" w:hAnsi="Calibri" w:cs="Calibri"/>
          <w:bCs/>
          <w:sz w:val="20"/>
          <w:szCs w:val="18"/>
        </w:rPr>
        <w:t>reference</w:t>
      </w:r>
      <w:r w:rsidRPr="00574B43">
        <w:rPr>
          <w:rFonts w:ascii="Calibri" w:hAnsi="Calibri" w:cs="Calibri"/>
          <w:bCs/>
          <w:sz w:val="20"/>
          <w:szCs w:val="18"/>
        </w:rPr>
        <w:t xml:space="preserve"> the serial number on the bottom of the </w:t>
      </w:r>
      <w:r>
        <w:rPr>
          <w:rFonts w:ascii="Calibri" w:hAnsi="Calibri" w:cs="Calibri"/>
          <w:bCs/>
          <w:sz w:val="20"/>
          <w:szCs w:val="18"/>
        </w:rPr>
        <w:t>sensor</w:t>
      </w:r>
      <w:r w:rsidR="006F71E3">
        <w:rPr>
          <w:rFonts w:ascii="Calibri" w:hAnsi="Calibri" w:cs="Calibri"/>
          <w:bCs/>
          <w:sz w:val="20"/>
          <w:szCs w:val="18"/>
        </w:rPr>
        <w:t>.</w:t>
      </w:r>
      <w:r w:rsidR="006F71E3" w:rsidRPr="006F71E3">
        <w:rPr>
          <w:rFonts w:ascii="Calibri" w:hAnsi="Calibri" w:cs="Calibri"/>
          <w:bCs/>
          <w:sz w:val="20"/>
          <w:szCs w:val="18"/>
        </w:rPr>
        <w:t xml:space="preserve"> </w:t>
      </w:r>
      <w:r w:rsidR="006F71E3">
        <w:rPr>
          <w:rFonts w:ascii="Calibri" w:hAnsi="Calibri" w:cs="Calibri"/>
          <w:bCs/>
          <w:sz w:val="20"/>
          <w:szCs w:val="18"/>
        </w:rPr>
        <w:t>For SQ-618 sensors</w:t>
      </w:r>
      <w:r w:rsidR="00DB15C0">
        <w:rPr>
          <w:rFonts w:ascii="Calibri" w:hAnsi="Calibri" w:cs="Calibri"/>
          <w:bCs/>
          <w:sz w:val="20"/>
          <w:szCs w:val="18"/>
        </w:rPr>
        <w:t xml:space="preserve"> with</w:t>
      </w:r>
      <w:r w:rsidR="006F71E3">
        <w:rPr>
          <w:rFonts w:ascii="Calibri" w:hAnsi="Calibri" w:cs="Calibri"/>
          <w:bCs/>
          <w:sz w:val="20"/>
          <w:szCs w:val="18"/>
        </w:rPr>
        <w:t xml:space="preserve"> s</w:t>
      </w:r>
      <w:r w:rsidR="006F71E3" w:rsidRPr="004D3241">
        <w:rPr>
          <w:rFonts w:ascii="Calibri" w:hAnsi="Calibri" w:cs="Calibri"/>
          <w:bCs/>
          <w:sz w:val="20"/>
          <w:szCs w:val="18"/>
        </w:rPr>
        <w:t xml:space="preserve">erial numbers </w:t>
      </w:r>
      <w:r w:rsidR="006F71E3">
        <w:rPr>
          <w:rFonts w:ascii="Calibri" w:hAnsi="Calibri" w:cs="Calibri"/>
          <w:bCs/>
          <w:sz w:val="20"/>
          <w:szCs w:val="18"/>
        </w:rPr>
        <w:t>0001-1105</w:t>
      </w:r>
      <w:r w:rsidR="00DB15C0">
        <w:rPr>
          <w:rFonts w:ascii="Calibri" w:hAnsi="Calibri" w:cs="Calibri"/>
          <w:bCs/>
          <w:sz w:val="20"/>
          <w:szCs w:val="18"/>
        </w:rPr>
        <w:t>,</w:t>
      </w:r>
      <w:r w:rsidR="006F71E3" w:rsidRPr="004D3241">
        <w:rPr>
          <w:rFonts w:ascii="Calibri" w:hAnsi="Calibri" w:cs="Calibri"/>
          <w:bCs/>
          <w:sz w:val="20"/>
          <w:szCs w:val="18"/>
        </w:rPr>
        <w:t xml:space="preserve"> use the </w:t>
      </w:r>
      <w:r w:rsidR="006F71E3">
        <w:rPr>
          <w:rFonts w:ascii="Calibri" w:hAnsi="Calibri" w:cs="Calibri"/>
          <w:bCs/>
          <w:sz w:val="20"/>
          <w:szCs w:val="18"/>
        </w:rPr>
        <w:t>right column</w:t>
      </w:r>
      <w:r w:rsidRPr="00574B43">
        <w:rPr>
          <w:rFonts w:ascii="Calibri" w:hAnsi="Calibri" w:cs="Calibri"/>
          <w:bCs/>
          <w:sz w:val="20"/>
          <w:szCs w:val="18"/>
        </w:rPr>
        <w:t xml:space="preserve">. </w:t>
      </w:r>
      <w:r w:rsidR="008479AD">
        <w:rPr>
          <w:rFonts w:ascii="Calibri" w:hAnsi="Calibri" w:cs="Calibri"/>
          <w:bCs/>
          <w:sz w:val="20"/>
          <w:szCs w:val="18"/>
        </w:rPr>
        <w:t xml:space="preserve">For </w:t>
      </w:r>
      <w:r w:rsidR="006F71E3">
        <w:rPr>
          <w:rFonts w:ascii="Calibri" w:hAnsi="Calibri" w:cs="Calibri"/>
          <w:bCs/>
          <w:sz w:val="20"/>
          <w:szCs w:val="18"/>
        </w:rPr>
        <w:t xml:space="preserve">SQ-618 sensors </w:t>
      </w:r>
      <w:r w:rsidR="00DB15C0">
        <w:rPr>
          <w:rFonts w:ascii="Calibri" w:hAnsi="Calibri" w:cs="Calibri"/>
          <w:bCs/>
          <w:sz w:val="20"/>
          <w:szCs w:val="18"/>
        </w:rPr>
        <w:t xml:space="preserve">with </w:t>
      </w:r>
      <w:r w:rsidR="008479AD">
        <w:rPr>
          <w:rFonts w:ascii="Calibri" w:hAnsi="Calibri" w:cs="Calibri"/>
          <w:bCs/>
          <w:sz w:val="20"/>
          <w:szCs w:val="18"/>
        </w:rPr>
        <w:t>s</w:t>
      </w:r>
      <w:r w:rsidRPr="004D3241">
        <w:rPr>
          <w:rFonts w:ascii="Calibri" w:hAnsi="Calibri" w:cs="Calibri"/>
          <w:bCs/>
          <w:sz w:val="20"/>
          <w:szCs w:val="18"/>
        </w:rPr>
        <w:t xml:space="preserve">erial numbers 1106 and </w:t>
      </w:r>
      <w:r w:rsidR="001D3197" w:rsidRPr="004D3241">
        <w:rPr>
          <w:rFonts w:ascii="Calibri" w:hAnsi="Calibri" w:cs="Calibri"/>
          <w:bCs/>
          <w:sz w:val="20"/>
          <w:szCs w:val="18"/>
        </w:rPr>
        <w:t>above</w:t>
      </w:r>
      <w:r w:rsidR="008479AD">
        <w:rPr>
          <w:rFonts w:ascii="Calibri" w:hAnsi="Calibri" w:cs="Calibri"/>
          <w:bCs/>
          <w:sz w:val="20"/>
          <w:szCs w:val="18"/>
        </w:rPr>
        <w:t>,</w:t>
      </w:r>
      <w:r w:rsidRPr="004D3241">
        <w:rPr>
          <w:rFonts w:ascii="Calibri" w:hAnsi="Calibri" w:cs="Calibri"/>
          <w:bCs/>
          <w:sz w:val="20"/>
          <w:szCs w:val="18"/>
        </w:rPr>
        <w:t xml:space="preserve"> use the </w:t>
      </w:r>
      <w:r w:rsidR="008479AD">
        <w:rPr>
          <w:rFonts w:ascii="Calibri" w:hAnsi="Calibri" w:cs="Calibri"/>
          <w:bCs/>
          <w:sz w:val="20"/>
          <w:szCs w:val="18"/>
        </w:rPr>
        <w:t>left column</w:t>
      </w:r>
      <w:r w:rsidRPr="004D3241">
        <w:rPr>
          <w:rFonts w:ascii="Calibri" w:hAnsi="Calibri" w:cs="Calibri"/>
          <w:bCs/>
          <w:sz w:val="20"/>
          <w:szCs w:val="18"/>
        </w:rPr>
        <w:t>.</w:t>
      </w:r>
    </w:p>
    <w:p w14:paraId="04C5A039" w14:textId="77777777" w:rsidR="00BA6115" w:rsidRDefault="00BA6115" w:rsidP="004D748F">
      <w:pPr>
        <w:spacing w:after="0" w:line="240" w:lineRule="auto"/>
        <w:rPr>
          <w:rFonts w:asciiTheme="minorHAnsi" w:hAnsiTheme="minorHAnsi" w:cstheme="minorHAnsi"/>
          <w:b/>
          <w:bCs/>
          <w:sz w:val="20"/>
        </w:rPr>
      </w:pPr>
    </w:p>
    <w:p w14:paraId="69BA2FDE" w14:textId="43F40DE3" w:rsidR="004D748F" w:rsidRPr="000B12E5" w:rsidRDefault="004D748F" w:rsidP="004D748F">
      <w:pPr>
        <w:spacing w:after="0" w:line="240" w:lineRule="auto"/>
        <w:rPr>
          <w:rFonts w:asciiTheme="minorHAnsi" w:hAnsiTheme="minorHAnsi" w:cstheme="minorHAnsi"/>
          <w:b/>
          <w:bCs/>
          <w:sz w:val="20"/>
        </w:rPr>
      </w:pPr>
      <w:r w:rsidRPr="000B12E5">
        <w:rPr>
          <w:rFonts w:asciiTheme="minorHAnsi" w:hAnsiTheme="minorHAnsi" w:cstheme="minorHAnsi"/>
          <w:b/>
          <w:bCs/>
          <w:sz w:val="20"/>
        </w:rPr>
        <w:t>Immersion Effect Correction Factor</w:t>
      </w:r>
    </w:p>
    <w:p w14:paraId="26CB5647" w14:textId="1431B158" w:rsidR="004D748F" w:rsidRPr="000B12E5" w:rsidRDefault="004D748F" w:rsidP="004D748F">
      <w:pPr>
        <w:spacing w:after="0" w:line="240" w:lineRule="auto"/>
        <w:rPr>
          <w:rFonts w:asciiTheme="minorHAnsi" w:hAnsiTheme="minorHAnsi" w:cstheme="minorHAnsi"/>
          <w:sz w:val="20"/>
        </w:rPr>
      </w:pPr>
      <w:r w:rsidRPr="000B12E5">
        <w:rPr>
          <w:rFonts w:asciiTheme="minorHAnsi" w:hAnsiTheme="minorHAnsi" w:cstheme="minorHAnsi"/>
          <w:sz w:val="20"/>
        </w:rPr>
        <w:t>When a radiation sensor is submerged in water, more of the incident radiation is backscattered out of the diffuser than when the sensor is in air (Smith, 1969; Tyler and Smith, 1970). This phenomenon is caused by the difference in the refractive index for air (1.00) and water (1.33) and is called the immersion effect. Without correction for the immersion effect, radiation sensors calibrated in air can only provide relative values underwater (Smith, 1969; Tyler and Smith, 1970). Immersion effect correction factors can be derived by making measurements in air and at multiple water depths at a constant distance from a lamp in a controlled laboratory setting.</w:t>
      </w:r>
    </w:p>
    <w:p w14:paraId="61B9BA95" w14:textId="77777777" w:rsidR="004D748F" w:rsidRPr="000B12E5" w:rsidRDefault="004D748F" w:rsidP="004D748F">
      <w:pPr>
        <w:spacing w:after="0" w:line="240" w:lineRule="auto"/>
        <w:rPr>
          <w:rFonts w:asciiTheme="minorHAnsi" w:hAnsiTheme="minorHAnsi" w:cstheme="minorHAnsi"/>
          <w:sz w:val="20"/>
        </w:rPr>
      </w:pPr>
      <w:r w:rsidRPr="000B12E5">
        <w:rPr>
          <w:rFonts w:asciiTheme="minorHAnsi" w:hAnsiTheme="minorHAnsi" w:cstheme="minorHAnsi"/>
          <w:sz w:val="20"/>
        </w:rPr>
        <w:t>Apogee SQ-</w:t>
      </w:r>
      <w:r>
        <w:rPr>
          <w:rFonts w:asciiTheme="minorHAnsi" w:hAnsiTheme="minorHAnsi" w:cstheme="minorHAnsi"/>
          <w:sz w:val="20"/>
        </w:rPr>
        <w:t>61</w:t>
      </w:r>
      <w:r w:rsidRPr="000B12E5">
        <w:rPr>
          <w:rFonts w:asciiTheme="minorHAnsi" w:hAnsiTheme="minorHAnsi" w:cstheme="minorHAnsi"/>
          <w:sz w:val="20"/>
        </w:rPr>
        <w:t xml:space="preserve">0 series </w:t>
      </w:r>
      <w:r>
        <w:rPr>
          <w:rFonts w:asciiTheme="minorHAnsi" w:hAnsiTheme="minorHAnsi" w:cstheme="minorHAnsi"/>
          <w:sz w:val="20"/>
        </w:rPr>
        <w:t>ePAR</w:t>
      </w:r>
      <w:r w:rsidRPr="000B12E5">
        <w:rPr>
          <w:rFonts w:asciiTheme="minorHAnsi" w:hAnsiTheme="minorHAnsi" w:cstheme="minorHAnsi"/>
          <w:sz w:val="20"/>
        </w:rPr>
        <w:t xml:space="preserve"> sensors have an immersion effect correction factor of 1.</w:t>
      </w:r>
      <w:r>
        <w:rPr>
          <w:rFonts w:asciiTheme="minorHAnsi" w:hAnsiTheme="minorHAnsi" w:cstheme="minorHAnsi"/>
          <w:sz w:val="20"/>
        </w:rPr>
        <w:t>25</w:t>
      </w:r>
      <w:r w:rsidRPr="000B12E5">
        <w:rPr>
          <w:rFonts w:asciiTheme="minorHAnsi" w:hAnsiTheme="minorHAnsi" w:cstheme="minorHAnsi"/>
          <w:sz w:val="20"/>
        </w:rPr>
        <w:t xml:space="preserve">. This correction factor should be multiplied by PPFD measurements made underwater to yield accurate PPFD. </w:t>
      </w:r>
    </w:p>
    <w:p w14:paraId="5033AE99" w14:textId="14009FE8" w:rsidR="004D748F" w:rsidRPr="00CC59CF" w:rsidRDefault="004D748F" w:rsidP="004D748F">
      <w:pPr>
        <w:spacing w:after="0" w:line="240" w:lineRule="auto"/>
        <w:rPr>
          <w:rFonts w:asciiTheme="minorHAnsi" w:hAnsiTheme="minorHAnsi" w:cstheme="minorHAnsi"/>
          <w:sz w:val="20"/>
        </w:rPr>
      </w:pPr>
      <w:r w:rsidRPr="000B12E5">
        <w:rPr>
          <w:rFonts w:asciiTheme="minorHAnsi" w:hAnsiTheme="minorHAnsi" w:cstheme="minorHAnsi"/>
          <w:sz w:val="20"/>
        </w:rPr>
        <w:t xml:space="preserve">Further information on underwater measurements and the immersion effect can be found on the Apogee </w:t>
      </w:r>
      <w:r>
        <w:rPr>
          <w:rFonts w:asciiTheme="minorHAnsi" w:hAnsiTheme="minorHAnsi" w:cstheme="minorHAnsi"/>
          <w:sz w:val="20"/>
        </w:rPr>
        <w:t>webpage</w:t>
      </w:r>
      <w:r w:rsidRPr="00483D2E">
        <w:rPr>
          <w:rFonts w:asciiTheme="minorHAnsi" w:hAnsiTheme="minorHAnsi" w:cstheme="minorHAnsi"/>
          <w:sz w:val="20"/>
        </w:rPr>
        <w:t xml:space="preserve"> </w:t>
      </w:r>
      <w:r>
        <w:rPr>
          <w:rFonts w:asciiTheme="minorHAnsi" w:hAnsiTheme="minorHAnsi" w:cstheme="minorHAnsi"/>
          <w:sz w:val="20"/>
        </w:rPr>
        <w:t>(</w:t>
      </w:r>
      <w:hyperlink r:id="rId30" w:history="1">
        <w:r w:rsidRPr="00590BB2">
          <w:rPr>
            <w:rStyle w:val="Hyperlink"/>
            <w:rFonts w:asciiTheme="minorHAnsi" w:hAnsiTheme="minorHAnsi" w:cstheme="minorHAnsi"/>
            <w:sz w:val="20"/>
          </w:rPr>
          <w:t>http://www.apogeeinstruments.com/underwater-par-measurements/</w:t>
        </w:r>
      </w:hyperlink>
      <w:r>
        <w:rPr>
          <w:rStyle w:val="Hyperlink"/>
          <w:rFonts w:asciiTheme="minorHAnsi" w:hAnsiTheme="minorHAnsi" w:cstheme="minorHAnsi"/>
          <w:color w:val="3C5184" w:themeColor="accent3" w:themeShade="BF"/>
          <w:sz w:val="20"/>
        </w:rPr>
        <w:t>)</w:t>
      </w:r>
      <w:r w:rsidRPr="00483D2E">
        <w:rPr>
          <w:rFonts w:asciiTheme="minorHAnsi" w:hAnsiTheme="minorHAnsi" w:cstheme="minorHAnsi"/>
          <w:sz w:val="20"/>
        </w:rPr>
        <w:t>.</w:t>
      </w:r>
    </w:p>
    <w:p w14:paraId="69BE12EC" w14:textId="77777777" w:rsidR="004D748F" w:rsidRPr="000B12E5" w:rsidRDefault="004D748F" w:rsidP="004D748F">
      <w:pPr>
        <w:spacing w:after="0" w:line="240" w:lineRule="auto"/>
        <w:rPr>
          <w:rFonts w:asciiTheme="minorHAnsi" w:hAnsiTheme="minorHAnsi" w:cstheme="minorHAnsi"/>
          <w:sz w:val="20"/>
        </w:rPr>
      </w:pPr>
      <w:r w:rsidRPr="000B12E5">
        <w:rPr>
          <w:rFonts w:asciiTheme="minorHAnsi" w:hAnsiTheme="minorHAnsi" w:cstheme="minorHAnsi"/>
          <w:sz w:val="20"/>
        </w:rPr>
        <w:t>Smith, R.C., 1969. An underwater spectral irradiance collector. Journal of Marine Research 27:341-351.</w:t>
      </w:r>
    </w:p>
    <w:p w14:paraId="69D5B45F" w14:textId="46759EC4" w:rsidR="00CC59CF" w:rsidRDefault="004D748F">
      <w:r w:rsidRPr="000B12E5">
        <w:rPr>
          <w:rFonts w:asciiTheme="minorHAnsi" w:hAnsiTheme="minorHAnsi" w:cstheme="minorHAnsi"/>
          <w:sz w:val="20"/>
        </w:rPr>
        <w:t>Tyler, J.E., and R.C. Smith, 1970. Measurements of Spectral Irradiance Underwater. Gordon and Breach, New York, New York. 103 pages</w:t>
      </w:r>
      <w:r w:rsidRPr="000B12E5">
        <w:t>.</w:t>
      </w:r>
      <w:r w:rsidR="00CC59CF">
        <w:br w:type="page"/>
      </w:r>
    </w:p>
    <w:p w14:paraId="7170F1F1" w14:textId="77777777" w:rsidR="00B5508F" w:rsidRPr="00B306CC" w:rsidRDefault="00802757" w:rsidP="009363C7">
      <w:pPr>
        <w:pStyle w:val="Heading3"/>
        <w:rPr>
          <w:rFonts w:cs="Segoe UI Semilight"/>
          <w:szCs w:val="32"/>
        </w:rPr>
      </w:pPr>
      <w:bookmarkStart w:id="31" w:name="_Toc390263766"/>
      <w:bookmarkStart w:id="32" w:name="_Toc390264172"/>
      <w:bookmarkStart w:id="33" w:name="_Toc511138878"/>
      <w:r w:rsidRPr="00B306CC">
        <w:rPr>
          <w:rFonts w:cs="Segoe UI Semilight"/>
          <w:szCs w:val="32"/>
        </w:rPr>
        <w:lastRenderedPageBreak/>
        <w:t>Maintenance</w:t>
      </w:r>
      <w:r w:rsidR="00B5508F" w:rsidRPr="00B306CC">
        <w:rPr>
          <w:rFonts w:cs="Segoe UI Semilight"/>
          <w:szCs w:val="32"/>
        </w:rPr>
        <w:t xml:space="preserve"> and Recalibration</w:t>
      </w:r>
      <w:bookmarkEnd w:id="31"/>
      <w:bookmarkEnd w:id="32"/>
      <w:bookmarkEnd w:id="33"/>
    </w:p>
    <w:p w14:paraId="24F57D35" w14:textId="77777777" w:rsidR="00B7101F" w:rsidRDefault="00B7101F" w:rsidP="00B7101F">
      <w:pPr>
        <w:rPr>
          <w:rFonts w:asciiTheme="minorHAnsi" w:hAnsiTheme="minorHAnsi" w:cstheme="minorHAnsi"/>
          <w:color w:val="000000"/>
          <w:sz w:val="20"/>
          <w:szCs w:val="18"/>
        </w:rPr>
      </w:pPr>
      <w:r>
        <w:rPr>
          <w:rFonts w:asciiTheme="minorHAnsi" w:hAnsiTheme="minorHAnsi" w:cstheme="minorHAnsi"/>
          <w:color w:val="000000"/>
          <w:sz w:val="20"/>
          <w:szCs w:val="18"/>
        </w:rPr>
        <w:t>Blocking of the optical path between the target and detector can cause low readings. Occasionally, accumulated materials on the diffuser of the upward-looking sensor can block the optical path in three common ways:</w:t>
      </w:r>
    </w:p>
    <w:p w14:paraId="78D12075" w14:textId="77777777" w:rsidR="00B7101F" w:rsidRDefault="00B7101F" w:rsidP="00B7101F">
      <w:pPr>
        <w:pStyle w:val="ListParagraph"/>
        <w:numPr>
          <w:ilvl w:val="0"/>
          <w:numId w:val="6"/>
        </w:numPr>
        <w:rPr>
          <w:rFonts w:asciiTheme="minorHAnsi" w:hAnsiTheme="minorHAnsi" w:cstheme="minorHAnsi"/>
          <w:color w:val="000000"/>
          <w:sz w:val="20"/>
          <w:szCs w:val="18"/>
        </w:rPr>
      </w:pPr>
      <w:r>
        <w:rPr>
          <w:rFonts w:asciiTheme="minorHAnsi" w:hAnsiTheme="minorHAnsi" w:cstheme="minorHAnsi"/>
          <w:color w:val="000000"/>
          <w:sz w:val="20"/>
          <w:szCs w:val="18"/>
        </w:rPr>
        <w:t>Moisture or debris on the diffuser.</w:t>
      </w:r>
    </w:p>
    <w:p w14:paraId="09D73047" w14:textId="77777777" w:rsidR="00B7101F" w:rsidRDefault="00B7101F" w:rsidP="00B7101F">
      <w:pPr>
        <w:pStyle w:val="ListParagraph"/>
        <w:numPr>
          <w:ilvl w:val="0"/>
          <w:numId w:val="6"/>
        </w:numPr>
        <w:rPr>
          <w:rFonts w:asciiTheme="minorHAnsi" w:hAnsiTheme="minorHAnsi" w:cstheme="minorHAnsi"/>
          <w:color w:val="000000"/>
          <w:sz w:val="20"/>
          <w:szCs w:val="18"/>
        </w:rPr>
      </w:pPr>
      <w:r>
        <w:rPr>
          <w:rFonts w:asciiTheme="minorHAnsi" w:hAnsiTheme="minorHAnsi" w:cstheme="minorHAnsi"/>
          <w:color w:val="000000"/>
          <w:sz w:val="20"/>
          <w:szCs w:val="18"/>
        </w:rPr>
        <w:t>Dust during periods of low rainfall.</w:t>
      </w:r>
    </w:p>
    <w:p w14:paraId="1F63CC5E" w14:textId="77777777" w:rsidR="00B7101F" w:rsidRDefault="00B7101F" w:rsidP="00B7101F">
      <w:pPr>
        <w:pStyle w:val="ListParagraph"/>
        <w:numPr>
          <w:ilvl w:val="0"/>
          <w:numId w:val="6"/>
        </w:numPr>
        <w:rPr>
          <w:rFonts w:asciiTheme="minorHAnsi" w:hAnsiTheme="minorHAnsi" w:cstheme="minorHAnsi"/>
          <w:color w:val="000000"/>
          <w:sz w:val="20"/>
          <w:szCs w:val="18"/>
        </w:rPr>
      </w:pPr>
      <w:r>
        <w:rPr>
          <w:rFonts w:asciiTheme="minorHAnsi" w:hAnsiTheme="minorHAnsi" w:cstheme="minorHAnsi"/>
          <w:color w:val="000000"/>
          <w:sz w:val="20"/>
          <w:szCs w:val="18"/>
        </w:rPr>
        <w:t>Salt deposit accumulation from evaporation of sea spray or sprinkler irrigation water.</w:t>
      </w:r>
    </w:p>
    <w:p w14:paraId="52A3EAF1" w14:textId="77777777" w:rsidR="00B7101F" w:rsidRDefault="00B7101F" w:rsidP="00B7101F">
      <w:pPr>
        <w:rPr>
          <w:rFonts w:asciiTheme="minorHAnsi" w:hAnsiTheme="minorHAnsi" w:cstheme="minorHAnsi"/>
          <w:b/>
          <w:color w:val="000000"/>
          <w:sz w:val="20"/>
          <w:szCs w:val="18"/>
        </w:rPr>
      </w:pPr>
      <w:r>
        <w:rPr>
          <w:rFonts w:asciiTheme="minorHAnsi" w:hAnsiTheme="minorHAnsi" w:cstheme="minorHAnsi"/>
          <w:color w:val="000000"/>
          <w:sz w:val="20"/>
          <w:szCs w:val="18"/>
        </w:rPr>
        <w:t xml:space="preserve">Apogee Instruments upward-looking sensors have a domed diffuser and housing for improved self-cleaning from rainfall, but active cleaning may be necessary. Dust or organic deposits are best removed using water, or window cleaner, and a soft cloth or cotton swab. Salt deposits should be dissolved with vinegar and removed with a cloth or cotton swab. </w:t>
      </w:r>
      <w:r>
        <w:rPr>
          <w:rFonts w:asciiTheme="minorHAnsi" w:hAnsiTheme="minorHAnsi" w:cstheme="minorHAnsi"/>
          <w:b/>
          <w:color w:val="000000"/>
          <w:sz w:val="20"/>
          <w:szCs w:val="18"/>
        </w:rPr>
        <w:t xml:space="preserve">Salt deposits </w:t>
      </w:r>
      <w:r>
        <w:rPr>
          <w:rFonts w:asciiTheme="minorHAnsi" w:hAnsiTheme="minorHAnsi" w:cstheme="minorHAnsi"/>
          <w:b/>
          <w:color w:val="000000"/>
          <w:sz w:val="20"/>
          <w:szCs w:val="18"/>
          <w:u w:val="single"/>
        </w:rPr>
        <w:t>cannot</w:t>
      </w:r>
      <w:r>
        <w:rPr>
          <w:rFonts w:asciiTheme="minorHAnsi" w:hAnsiTheme="minorHAnsi" w:cstheme="minorHAnsi"/>
          <w:b/>
          <w:color w:val="000000"/>
          <w:sz w:val="20"/>
          <w:szCs w:val="18"/>
        </w:rPr>
        <w:t xml:space="preserve"> be removed with solvents such as alcohol or acetone.</w:t>
      </w:r>
      <w:r>
        <w:rPr>
          <w:rFonts w:asciiTheme="minorHAnsi" w:hAnsiTheme="minorHAnsi" w:cstheme="minorHAnsi"/>
          <w:color w:val="000000"/>
          <w:sz w:val="20"/>
          <w:szCs w:val="18"/>
        </w:rPr>
        <w:t xml:space="preserve"> Use only gentle pressure when cleaning the diffuser with a cotton swab or soft cloth to avoid scratching the outer surface. The solvent should be allowed to do the cleaning, not mechanical force. </w:t>
      </w:r>
      <w:r>
        <w:rPr>
          <w:rFonts w:asciiTheme="minorHAnsi" w:hAnsiTheme="minorHAnsi" w:cstheme="minorHAnsi"/>
          <w:b/>
          <w:color w:val="000000"/>
          <w:sz w:val="20"/>
          <w:szCs w:val="18"/>
        </w:rPr>
        <w:t>Never use abrasive material or cleaner on the diffuser.</w:t>
      </w:r>
    </w:p>
    <w:p w14:paraId="7579139D" w14:textId="77777777" w:rsidR="00B7101F" w:rsidRDefault="00B7101F" w:rsidP="00B7101F">
      <w:pPr>
        <w:rPr>
          <w:rFonts w:asciiTheme="minorHAnsi" w:hAnsiTheme="minorHAnsi" w:cstheme="minorHAnsi"/>
          <w:bCs/>
          <w:sz w:val="20"/>
          <w:szCs w:val="18"/>
        </w:rPr>
      </w:pPr>
      <w:r w:rsidRPr="00595E02">
        <w:rPr>
          <w:rFonts w:asciiTheme="minorHAnsi" w:hAnsiTheme="minorHAnsi" w:cstheme="minorHAnsi"/>
          <w:bCs/>
          <w:sz w:val="20"/>
          <w:szCs w:val="18"/>
        </w:rPr>
        <w:t xml:space="preserve">It is recommended that </w:t>
      </w:r>
      <w:r>
        <w:rPr>
          <w:rFonts w:asciiTheme="minorHAnsi" w:hAnsiTheme="minorHAnsi" w:cstheme="minorHAnsi"/>
          <w:bCs/>
          <w:sz w:val="20"/>
          <w:szCs w:val="18"/>
        </w:rPr>
        <w:t>sensors</w:t>
      </w:r>
      <w:r w:rsidRPr="00595E02">
        <w:rPr>
          <w:rFonts w:asciiTheme="minorHAnsi" w:hAnsiTheme="minorHAnsi" w:cstheme="minorHAnsi"/>
          <w:bCs/>
          <w:sz w:val="20"/>
          <w:szCs w:val="18"/>
        </w:rPr>
        <w:t xml:space="preserve"> be recalibrated every two years. See the Apogee webpage for details regarding return of sensors for recalibration </w:t>
      </w:r>
      <w:r>
        <w:rPr>
          <w:rFonts w:asciiTheme="minorHAnsi" w:hAnsiTheme="minorHAnsi" w:cstheme="minorHAnsi"/>
          <w:bCs/>
          <w:sz w:val="20"/>
          <w:szCs w:val="18"/>
        </w:rPr>
        <w:t>(</w:t>
      </w:r>
      <w:hyperlink r:id="rId31" w:history="1">
        <w:r w:rsidRPr="00C61B8F">
          <w:rPr>
            <w:rStyle w:val="Hyperlink"/>
            <w:rFonts w:asciiTheme="minorHAnsi" w:hAnsiTheme="minorHAnsi" w:cstheme="minorHAnsi"/>
            <w:bCs/>
            <w:sz w:val="20"/>
            <w:szCs w:val="18"/>
          </w:rPr>
          <w:t>http://www.apogeeinstruments.com/tech-support-recalibration-repairs/</w:t>
        </w:r>
      </w:hyperlink>
      <w:r>
        <w:rPr>
          <w:rFonts w:asciiTheme="minorHAnsi" w:hAnsiTheme="minorHAnsi" w:cstheme="minorHAnsi"/>
          <w:bCs/>
          <w:sz w:val="20"/>
          <w:szCs w:val="18"/>
        </w:rPr>
        <w:t>).</w:t>
      </w:r>
    </w:p>
    <w:p w14:paraId="202ADA76" w14:textId="77777777" w:rsidR="00245B1C" w:rsidRDefault="00245B1C" w:rsidP="00FD3858">
      <w:pPr>
        <w:rPr>
          <w:rFonts w:cstheme="minorHAnsi"/>
          <w:color w:val="000000"/>
          <w:szCs w:val="18"/>
        </w:rPr>
      </w:pPr>
    </w:p>
    <w:p w14:paraId="270BB5C3" w14:textId="77777777" w:rsidR="00245B1C" w:rsidRDefault="00245B1C" w:rsidP="00FD3858">
      <w:pPr>
        <w:rPr>
          <w:rFonts w:cstheme="minorHAnsi"/>
          <w:color w:val="000000"/>
          <w:szCs w:val="18"/>
        </w:rPr>
      </w:pPr>
    </w:p>
    <w:p w14:paraId="0748CBF7" w14:textId="77777777" w:rsidR="00245B1C" w:rsidRDefault="00245B1C" w:rsidP="00FD3858">
      <w:pPr>
        <w:rPr>
          <w:rFonts w:cstheme="minorHAnsi"/>
          <w:color w:val="000000"/>
          <w:szCs w:val="18"/>
        </w:rPr>
      </w:pPr>
    </w:p>
    <w:p w14:paraId="0EC57935" w14:textId="77777777" w:rsidR="00245B1C" w:rsidRDefault="00245B1C" w:rsidP="00FD3858">
      <w:pPr>
        <w:rPr>
          <w:rFonts w:cstheme="minorHAnsi"/>
          <w:color w:val="000000"/>
          <w:szCs w:val="18"/>
        </w:rPr>
      </w:pPr>
    </w:p>
    <w:p w14:paraId="48C79BC1" w14:textId="77777777" w:rsidR="00245B1C" w:rsidRDefault="00245B1C" w:rsidP="00FD3858">
      <w:pPr>
        <w:rPr>
          <w:rFonts w:cstheme="minorHAnsi"/>
          <w:color w:val="000000"/>
          <w:szCs w:val="18"/>
        </w:rPr>
      </w:pPr>
    </w:p>
    <w:p w14:paraId="2CAF091D" w14:textId="77777777" w:rsidR="00245B1C" w:rsidRDefault="00245B1C" w:rsidP="00FD3858">
      <w:pPr>
        <w:rPr>
          <w:rFonts w:cstheme="minorHAnsi"/>
          <w:color w:val="000000"/>
          <w:szCs w:val="18"/>
        </w:rPr>
      </w:pPr>
    </w:p>
    <w:p w14:paraId="51FD7ABF" w14:textId="77777777" w:rsidR="00245B1C" w:rsidRDefault="00245B1C" w:rsidP="00FD3858">
      <w:pPr>
        <w:rPr>
          <w:rFonts w:cstheme="minorHAnsi"/>
          <w:color w:val="000000"/>
          <w:szCs w:val="18"/>
        </w:rPr>
      </w:pPr>
    </w:p>
    <w:p w14:paraId="045AC9BB" w14:textId="03B1C8A4" w:rsidR="00FD3858" w:rsidRDefault="00FD3858" w:rsidP="00FD3858">
      <w:pPr>
        <w:rPr>
          <w:rFonts w:cstheme="minorHAnsi"/>
          <w:noProof/>
        </w:rPr>
      </w:pPr>
      <w:r>
        <w:rPr>
          <w:rFonts w:cstheme="minorHAnsi"/>
          <w:color w:val="000000"/>
          <w:szCs w:val="18"/>
        </w:rPr>
        <w:t xml:space="preserve">   </w:t>
      </w:r>
      <w:r w:rsidRPr="001E6026">
        <w:rPr>
          <w:rFonts w:cstheme="minorHAnsi"/>
          <w:noProof/>
        </w:rPr>
        <w:t xml:space="preserve"> </w:t>
      </w:r>
    </w:p>
    <w:p w14:paraId="29F9C455" w14:textId="70ED6F9D" w:rsidR="009D6D8B" w:rsidRPr="00B306CC" w:rsidRDefault="009D6D8B">
      <w:pPr>
        <w:rPr>
          <w:rFonts w:cstheme="minorHAnsi"/>
          <w:color w:val="000000"/>
        </w:rPr>
      </w:pPr>
      <w:r w:rsidRPr="00B306CC">
        <w:br w:type="page"/>
      </w:r>
    </w:p>
    <w:p w14:paraId="6DEDA999" w14:textId="77777777" w:rsidR="00B5508F" w:rsidRPr="00B306CC" w:rsidRDefault="00B5508F" w:rsidP="009363C7">
      <w:pPr>
        <w:pStyle w:val="Heading3"/>
        <w:rPr>
          <w:rFonts w:cs="Segoe UI Semilight"/>
          <w:szCs w:val="32"/>
        </w:rPr>
      </w:pPr>
      <w:bookmarkStart w:id="34" w:name="_Toc390263767"/>
      <w:bookmarkStart w:id="35" w:name="_Toc390264173"/>
      <w:bookmarkStart w:id="36" w:name="_Toc511138879"/>
      <w:r w:rsidRPr="00B306CC">
        <w:rPr>
          <w:rFonts w:cs="Segoe UI Semilight"/>
          <w:szCs w:val="32"/>
        </w:rPr>
        <w:lastRenderedPageBreak/>
        <w:t>Troubleshooting and Customer Support</w:t>
      </w:r>
      <w:bookmarkEnd w:id="34"/>
      <w:bookmarkEnd w:id="35"/>
      <w:bookmarkEnd w:id="36"/>
    </w:p>
    <w:p w14:paraId="51903FAD" w14:textId="77777777" w:rsidR="00FD32A3" w:rsidRPr="00F227D8" w:rsidRDefault="00FD32A3" w:rsidP="00FD32A3">
      <w:pPr>
        <w:spacing w:line="240" w:lineRule="auto"/>
        <w:rPr>
          <w:rFonts w:asciiTheme="minorHAnsi" w:hAnsiTheme="minorHAnsi" w:cstheme="minorHAnsi"/>
          <w:b/>
          <w:szCs w:val="16"/>
        </w:rPr>
      </w:pPr>
      <w:bookmarkStart w:id="37" w:name="_Hlk36632388"/>
      <w:bookmarkStart w:id="38" w:name="_Hlk36633782"/>
      <w:r w:rsidRPr="005650F4">
        <w:rPr>
          <w:rFonts w:asciiTheme="minorHAnsi" w:hAnsiTheme="minorHAnsi" w:cstheme="minorHAnsi"/>
          <w:b/>
          <w:sz w:val="20"/>
          <w:szCs w:val="18"/>
        </w:rPr>
        <w:t>Independent Verification of Functionality</w:t>
      </w:r>
    </w:p>
    <w:p w14:paraId="25E7BBAC" w14:textId="77777777" w:rsidR="00FD32A3" w:rsidRPr="00F227D8" w:rsidRDefault="00FD32A3" w:rsidP="00FD32A3">
      <w:pPr>
        <w:spacing w:line="240" w:lineRule="auto"/>
        <w:rPr>
          <w:rFonts w:asciiTheme="minorHAnsi" w:hAnsiTheme="minorHAnsi" w:cstheme="minorHAnsi"/>
          <w:szCs w:val="18"/>
        </w:rPr>
      </w:pPr>
      <w:r w:rsidRPr="005650F4">
        <w:rPr>
          <w:rFonts w:asciiTheme="minorHAnsi" w:hAnsiTheme="minorHAnsi" w:cstheme="minorHAnsi"/>
          <w:sz w:val="20"/>
        </w:rPr>
        <w:t xml:space="preserve">If the sensor does not communicate with the datalogger, use an ammeter to check the current </w:t>
      </w:r>
      <w:r>
        <w:rPr>
          <w:rFonts w:asciiTheme="minorHAnsi" w:hAnsiTheme="minorHAnsi" w:cstheme="minorHAnsi"/>
          <w:sz w:val="20"/>
        </w:rPr>
        <w:t>drain</w:t>
      </w:r>
      <w:r w:rsidRPr="005650F4">
        <w:rPr>
          <w:rFonts w:asciiTheme="minorHAnsi" w:hAnsiTheme="minorHAnsi" w:cstheme="minorHAnsi"/>
          <w:sz w:val="20"/>
        </w:rPr>
        <w:t xml:space="preserve">. It should be </w:t>
      </w:r>
      <w:r w:rsidRPr="00946EFD">
        <w:rPr>
          <w:rFonts w:asciiTheme="minorHAnsi" w:hAnsiTheme="minorHAnsi" w:cstheme="minorHAnsi"/>
          <w:sz w:val="20"/>
        </w:rPr>
        <w:t xml:space="preserve">near 37 mA when the sensor is powered. Any current drain significantly greater than approximately 37 mA </w:t>
      </w:r>
      <w:r w:rsidRPr="00281526">
        <w:rPr>
          <w:rFonts w:asciiTheme="minorHAnsi" w:hAnsiTheme="minorHAnsi" w:cstheme="minorHAnsi"/>
          <w:sz w:val="20"/>
        </w:rPr>
        <w:t xml:space="preserve">indicates </w:t>
      </w:r>
      <w:r w:rsidRPr="005650F4">
        <w:rPr>
          <w:rFonts w:asciiTheme="minorHAnsi" w:hAnsiTheme="minorHAnsi" w:cstheme="minorHAnsi"/>
          <w:sz w:val="20"/>
        </w:rPr>
        <w:t>a problem with power supply to the sensors, wiring of the sensor, or sensor electronics.</w:t>
      </w:r>
    </w:p>
    <w:p w14:paraId="46177792" w14:textId="77777777" w:rsidR="00FD32A3" w:rsidRPr="00946EFD" w:rsidRDefault="00FD32A3" w:rsidP="00FD32A3">
      <w:pPr>
        <w:spacing w:line="240" w:lineRule="auto"/>
        <w:rPr>
          <w:rFonts w:asciiTheme="minorHAnsi" w:hAnsiTheme="minorHAnsi" w:cstheme="minorHAnsi"/>
          <w:b/>
          <w:sz w:val="20"/>
          <w:szCs w:val="18"/>
        </w:rPr>
      </w:pPr>
      <w:r w:rsidRPr="00946EFD">
        <w:rPr>
          <w:rFonts w:asciiTheme="minorHAnsi" w:hAnsiTheme="minorHAnsi" w:cstheme="minorHAnsi"/>
          <w:b/>
          <w:sz w:val="20"/>
          <w:szCs w:val="18"/>
        </w:rPr>
        <w:t>Compatible Measurement Devices (Dataloggers/Controllers/Meters)</w:t>
      </w:r>
    </w:p>
    <w:p w14:paraId="0D52FDD3" w14:textId="77777777" w:rsidR="00FD32A3" w:rsidRPr="00946EFD" w:rsidRDefault="00FD32A3" w:rsidP="00FD32A3">
      <w:pPr>
        <w:spacing w:line="240" w:lineRule="auto"/>
        <w:rPr>
          <w:rFonts w:asciiTheme="minorHAnsi" w:hAnsiTheme="minorHAnsi" w:cstheme="minorHAnsi"/>
          <w:sz w:val="20"/>
          <w:szCs w:val="18"/>
        </w:rPr>
      </w:pPr>
      <w:r w:rsidRPr="00946EFD">
        <w:rPr>
          <w:rFonts w:asciiTheme="minorHAnsi" w:hAnsiTheme="minorHAnsi" w:cstheme="minorHAnsi"/>
          <w:sz w:val="20"/>
          <w:szCs w:val="18"/>
        </w:rPr>
        <w:t>Any datalogger or meter with RS</w:t>
      </w:r>
      <w:r w:rsidR="00F87BD8">
        <w:rPr>
          <w:rFonts w:asciiTheme="minorHAnsi" w:hAnsiTheme="minorHAnsi" w:cstheme="minorHAnsi"/>
          <w:sz w:val="20"/>
          <w:szCs w:val="18"/>
        </w:rPr>
        <w:t>-</w:t>
      </w:r>
      <w:r w:rsidRPr="00946EFD">
        <w:rPr>
          <w:rFonts w:asciiTheme="minorHAnsi" w:hAnsiTheme="minorHAnsi" w:cstheme="minorHAnsi"/>
          <w:sz w:val="20"/>
          <w:szCs w:val="18"/>
        </w:rPr>
        <w:t>232/RS</w:t>
      </w:r>
      <w:r w:rsidR="00F87BD8">
        <w:rPr>
          <w:rFonts w:asciiTheme="minorHAnsi" w:hAnsiTheme="minorHAnsi" w:cstheme="minorHAnsi"/>
          <w:sz w:val="20"/>
          <w:szCs w:val="18"/>
        </w:rPr>
        <w:t>-</w:t>
      </w:r>
      <w:r w:rsidRPr="00946EFD">
        <w:rPr>
          <w:rFonts w:asciiTheme="minorHAnsi" w:hAnsiTheme="minorHAnsi" w:cstheme="minorHAnsi"/>
          <w:sz w:val="20"/>
          <w:szCs w:val="18"/>
        </w:rPr>
        <w:t xml:space="preserve">485 that can read/write float or integer values. </w:t>
      </w:r>
    </w:p>
    <w:p w14:paraId="43E03CB4" w14:textId="77777777" w:rsidR="00FD32A3" w:rsidRPr="005650F4" w:rsidRDefault="00FD32A3" w:rsidP="00FD32A3">
      <w:pPr>
        <w:spacing w:line="240" w:lineRule="auto"/>
        <w:rPr>
          <w:rFonts w:asciiTheme="minorHAnsi" w:hAnsiTheme="minorHAnsi" w:cstheme="minorHAnsi"/>
          <w:sz w:val="20"/>
          <w:szCs w:val="18"/>
        </w:rPr>
      </w:pPr>
      <w:r w:rsidRPr="002C1F4D">
        <w:rPr>
          <w:rFonts w:asciiTheme="minorHAnsi" w:hAnsiTheme="minorHAnsi" w:cstheme="minorHAnsi"/>
          <w:sz w:val="20"/>
          <w:szCs w:val="18"/>
        </w:rPr>
        <w:t xml:space="preserve">An example datalogger program for Campbell Scientific dataloggers can be found at </w:t>
      </w:r>
      <w:r w:rsidR="00F87BD8" w:rsidRPr="00F87BD8">
        <w:rPr>
          <w:rStyle w:val="Hyperlink"/>
          <w:rFonts w:asciiTheme="minorHAnsi" w:hAnsiTheme="minorHAnsi" w:cstheme="minorHAnsi"/>
          <w:sz w:val="20"/>
          <w:szCs w:val="18"/>
        </w:rPr>
        <w:t>https://www.apogeeinstruments.com/content/Quantum-Modbus.CR1</w:t>
      </w:r>
      <w:r w:rsidRPr="005650F4">
        <w:rPr>
          <w:rFonts w:asciiTheme="minorHAnsi" w:hAnsiTheme="minorHAnsi" w:cstheme="minorHAnsi"/>
          <w:sz w:val="20"/>
          <w:szCs w:val="18"/>
        </w:rPr>
        <w:t>.</w:t>
      </w:r>
    </w:p>
    <w:p w14:paraId="0C858FF3" w14:textId="77777777" w:rsidR="00283BBD" w:rsidRPr="00283BBD" w:rsidRDefault="00283BBD" w:rsidP="00283BBD">
      <w:pPr>
        <w:spacing w:line="240" w:lineRule="auto"/>
        <w:rPr>
          <w:rFonts w:ascii="Calibri" w:hAnsi="Calibri" w:cs="Calibri"/>
          <w:b/>
          <w:sz w:val="20"/>
          <w:szCs w:val="18"/>
        </w:rPr>
      </w:pPr>
      <w:bookmarkStart w:id="39" w:name="_Hlk36632285"/>
      <w:r w:rsidRPr="00283BBD">
        <w:rPr>
          <w:rFonts w:ascii="Calibri" w:hAnsi="Calibri" w:cs="Calibri"/>
          <w:b/>
          <w:sz w:val="20"/>
          <w:szCs w:val="18"/>
        </w:rPr>
        <w:t xml:space="preserve">Cable Length </w:t>
      </w:r>
    </w:p>
    <w:p w14:paraId="7AF0067C" w14:textId="77777777" w:rsidR="00283BBD" w:rsidRPr="00283BBD" w:rsidRDefault="00283BBD" w:rsidP="00283BBD">
      <w:pPr>
        <w:rPr>
          <w:rFonts w:ascii="Calibri" w:hAnsi="Calibri" w:cs="Calibri"/>
          <w:sz w:val="20"/>
          <w:szCs w:val="18"/>
        </w:rPr>
      </w:pPr>
      <w:r w:rsidRPr="00283BBD">
        <w:rPr>
          <w:rFonts w:ascii="Calibri" w:hAnsi="Calibri" w:cs="Calibri"/>
          <w:sz w:val="20"/>
          <w:szCs w:val="18"/>
        </w:rPr>
        <w:t xml:space="preserve">All Apogee sensors use shielded cable to minimize electromagnetic interference. For best communication, the shield wire must be connected to an earth ground. This is particularly important when using the sensor with long lead lengths in electromagnetically noisy environments. </w:t>
      </w:r>
    </w:p>
    <w:p w14:paraId="6535BF80" w14:textId="77777777" w:rsidR="00283BBD" w:rsidRPr="00283BBD" w:rsidRDefault="00283BBD" w:rsidP="00283BBD">
      <w:pPr>
        <w:rPr>
          <w:rFonts w:ascii="Calibri" w:hAnsi="Calibri" w:cs="Calibri"/>
          <w:b/>
          <w:bCs/>
          <w:sz w:val="20"/>
          <w:szCs w:val="18"/>
        </w:rPr>
      </w:pPr>
      <w:r w:rsidRPr="00283BBD">
        <w:rPr>
          <w:rFonts w:ascii="Calibri" w:hAnsi="Calibri" w:cs="Calibri"/>
          <w:b/>
          <w:bCs/>
          <w:sz w:val="20"/>
          <w:szCs w:val="18"/>
        </w:rPr>
        <w:t>RS-232 Cable Length</w:t>
      </w:r>
    </w:p>
    <w:p w14:paraId="5A008676" w14:textId="77777777" w:rsidR="00283BBD" w:rsidRPr="00283BBD" w:rsidRDefault="00283BBD" w:rsidP="00283BBD">
      <w:pPr>
        <w:rPr>
          <w:rFonts w:ascii="Calibri" w:hAnsi="Calibri" w:cs="Calibri"/>
          <w:sz w:val="20"/>
          <w:szCs w:val="18"/>
        </w:rPr>
      </w:pPr>
      <w:r w:rsidRPr="00283BBD">
        <w:rPr>
          <w:rFonts w:ascii="Calibri" w:hAnsi="Calibri" w:cs="Calibri"/>
          <w:sz w:val="20"/>
          <w:szCs w:val="18"/>
        </w:rPr>
        <w:t xml:space="preserve">If using an RS-232 serial interface, the cable length from the sensor to the controller should be kept short, no longer than 20 meters. For more information, see section 3.3.5 in this document: </w:t>
      </w:r>
      <w:hyperlink r:id="rId32" w:history="1">
        <w:r w:rsidRPr="00C51A87">
          <w:rPr>
            <w:rStyle w:val="Hyperlink"/>
            <w:rFonts w:asciiTheme="minorHAnsi" w:hAnsiTheme="minorHAnsi" w:cstheme="minorHAnsi"/>
            <w:sz w:val="20"/>
            <w:szCs w:val="18"/>
          </w:rPr>
          <w:t>http://www.modbus.org/docs/Modbus_over_serial_line_V1_02.pd</w:t>
        </w:r>
        <w:r w:rsidRPr="00C51A87">
          <w:rPr>
            <w:rStyle w:val="Hyperlink"/>
          </w:rPr>
          <w:t>f</w:t>
        </w:r>
      </w:hyperlink>
      <w:r w:rsidRPr="00283BBD">
        <w:rPr>
          <w:rFonts w:ascii="Calibri" w:hAnsi="Calibri" w:cs="Calibri"/>
          <w:sz w:val="20"/>
          <w:szCs w:val="18"/>
        </w:rPr>
        <w:br/>
      </w:r>
      <w:r w:rsidRPr="00283BBD">
        <w:rPr>
          <w:rFonts w:ascii="Calibri" w:hAnsi="Calibri" w:cs="Calibri"/>
          <w:sz w:val="20"/>
          <w:szCs w:val="18"/>
        </w:rPr>
        <w:br/>
      </w:r>
      <w:r w:rsidRPr="00283BBD">
        <w:rPr>
          <w:rFonts w:ascii="Calibri" w:hAnsi="Calibri" w:cs="Calibri"/>
          <w:b/>
          <w:bCs/>
          <w:sz w:val="20"/>
          <w:szCs w:val="18"/>
        </w:rPr>
        <w:t>RS-485 Cable Length</w:t>
      </w:r>
    </w:p>
    <w:p w14:paraId="61334B76" w14:textId="77777777" w:rsidR="00283BBD" w:rsidRPr="00283BBD" w:rsidRDefault="00283BBD" w:rsidP="00283BBD">
      <w:pPr>
        <w:rPr>
          <w:rFonts w:asciiTheme="minorHAnsi" w:hAnsiTheme="minorHAnsi" w:cstheme="minorHAnsi"/>
          <w:sz w:val="20"/>
          <w:szCs w:val="18"/>
        </w:rPr>
      </w:pPr>
      <w:r w:rsidRPr="00283BBD">
        <w:rPr>
          <w:rFonts w:ascii="Calibri" w:hAnsi="Calibri" w:cs="Calibri"/>
          <w:sz w:val="20"/>
          <w:szCs w:val="18"/>
        </w:rPr>
        <w:t xml:space="preserve">If using an RS-485 serial interface, longer cable lengths may be used. The trunk cable can be up to 1000 meters long. The length of cable from the sensor to a tap on the trunk should be short, no more than 20 meters. </w:t>
      </w:r>
      <w:r w:rsidRPr="00283BBD">
        <w:rPr>
          <w:rFonts w:asciiTheme="minorHAnsi" w:hAnsiTheme="minorHAnsi" w:cstheme="minorHAnsi"/>
          <w:sz w:val="20"/>
          <w:szCs w:val="18"/>
        </w:rPr>
        <w:t xml:space="preserve">For more information, see section 3.4 in this document: </w:t>
      </w:r>
      <w:hyperlink r:id="rId33" w:history="1">
        <w:r w:rsidRPr="00C51A87">
          <w:rPr>
            <w:rStyle w:val="Hyperlink"/>
            <w:rFonts w:asciiTheme="minorHAnsi" w:hAnsiTheme="minorHAnsi" w:cstheme="minorHAnsi"/>
            <w:sz w:val="20"/>
            <w:szCs w:val="18"/>
          </w:rPr>
          <w:t>http://www.modbus.org/docs/Modbus_over_serial_line_V1_02.pd</w:t>
        </w:r>
        <w:r w:rsidRPr="00C51A87">
          <w:rPr>
            <w:rStyle w:val="Hyperlink"/>
          </w:rPr>
          <w:t>f</w:t>
        </w:r>
      </w:hyperlink>
    </w:p>
    <w:p w14:paraId="48DB6B44" w14:textId="77777777" w:rsidR="00CC59CF" w:rsidRPr="00CC59CF" w:rsidRDefault="00CC59CF" w:rsidP="00CC59CF">
      <w:pPr>
        <w:rPr>
          <w:rFonts w:ascii="Calibri" w:hAnsi="Calibri" w:cs="Calibri"/>
          <w:b/>
          <w:sz w:val="20"/>
          <w:szCs w:val="18"/>
        </w:rPr>
      </w:pPr>
      <w:r w:rsidRPr="00CC59CF">
        <w:rPr>
          <w:rFonts w:ascii="Calibri" w:hAnsi="Calibri" w:cs="Calibri"/>
          <w:b/>
          <w:sz w:val="20"/>
          <w:szCs w:val="18"/>
        </w:rPr>
        <w:t>Using Separate Power and Communication Devices</w:t>
      </w:r>
    </w:p>
    <w:p w14:paraId="24AEFC5A" w14:textId="77777777" w:rsidR="00CC59CF" w:rsidRPr="00CC59CF" w:rsidRDefault="00CC59CF" w:rsidP="00CC59CF">
      <w:pPr>
        <w:rPr>
          <w:rFonts w:ascii="Calibri" w:hAnsi="Calibri" w:cs="Calibri"/>
          <w:sz w:val="20"/>
          <w:szCs w:val="18"/>
        </w:rPr>
      </w:pPr>
      <w:r w:rsidRPr="00CC59CF">
        <w:rPr>
          <w:rFonts w:ascii="Calibri" w:hAnsi="Calibri" w:cs="Calibri"/>
          <w:sz w:val="20"/>
          <w:szCs w:val="18"/>
        </w:rPr>
        <w:t>In differential signaling, a sufficiently high or low voltage must be reached in order to be detected as a valid signal. If there is not a common ground between the power and communication source when using RS-485, those thresholds may not be met. If you experience communication issues while using this set up, bridge a ground wire between the Modbus device and the communication system.</w:t>
      </w:r>
    </w:p>
    <w:p w14:paraId="6813CAB4" w14:textId="77777777" w:rsidR="00CC59CF" w:rsidRPr="00CC59CF" w:rsidRDefault="00CC59CF" w:rsidP="00CC59CF">
      <w:pPr>
        <w:rPr>
          <w:rFonts w:ascii="Calibri" w:hAnsi="Calibri" w:cs="Calibri"/>
          <w:sz w:val="20"/>
          <w:szCs w:val="18"/>
        </w:rPr>
      </w:pPr>
      <w:r w:rsidRPr="00CC59CF">
        <w:rPr>
          <w:rFonts w:ascii="Calibri" w:hAnsi="Calibri" w:cs="Calibri"/>
          <w:sz w:val="20"/>
          <w:szCs w:val="18"/>
        </w:rPr>
        <w:t>Similarly, if there is no ground connection between devices when using RS-232, there may still be communication failures. If this occurs, establish a ground connection between the sensor and the host device.</w:t>
      </w:r>
    </w:p>
    <w:p w14:paraId="48391666" w14:textId="77777777" w:rsidR="00CC59CF" w:rsidRDefault="00CC59CF">
      <w:pPr>
        <w:rPr>
          <w:rFonts w:ascii="Calibri" w:hAnsi="Calibri" w:cs="Calibri"/>
          <w:b/>
          <w:sz w:val="20"/>
          <w:szCs w:val="18"/>
        </w:rPr>
      </w:pPr>
      <w:r>
        <w:rPr>
          <w:rFonts w:ascii="Calibri" w:hAnsi="Calibri" w:cs="Calibri"/>
          <w:b/>
          <w:sz w:val="20"/>
          <w:szCs w:val="18"/>
        </w:rPr>
        <w:br w:type="page"/>
      </w:r>
    </w:p>
    <w:p w14:paraId="07E2CB9B" w14:textId="2958A184" w:rsidR="00FD32A3" w:rsidRDefault="00FD32A3" w:rsidP="00FD32A3">
      <w:pPr>
        <w:rPr>
          <w:rFonts w:ascii="Calibri" w:hAnsi="Calibri" w:cs="Calibri"/>
          <w:b/>
          <w:sz w:val="20"/>
          <w:szCs w:val="18"/>
        </w:rPr>
      </w:pPr>
      <w:r>
        <w:rPr>
          <w:rFonts w:ascii="Calibri" w:hAnsi="Calibri" w:cs="Calibri"/>
          <w:b/>
          <w:sz w:val="20"/>
          <w:szCs w:val="18"/>
        </w:rPr>
        <w:lastRenderedPageBreak/>
        <w:t>Troubleshooting Tips</w:t>
      </w:r>
    </w:p>
    <w:p w14:paraId="22A9B5B4" w14:textId="77777777" w:rsidR="00FD32A3" w:rsidRDefault="00FD32A3" w:rsidP="00FD32A3">
      <w:pPr>
        <w:pStyle w:val="ListParagraph"/>
        <w:numPr>
          <w:ilvl w:val="0"/>
          <w:numId w:val="5"/>
        </w:numPr>
        <w:rPr>
          <w:rFonts w:ascii="Calibri" w:hAnsi="Calibri" w:cs="Calibri"/>
          <w:sz w:val="20"/>
          <w:szCs w:val="18"/>
        </w:rPr>
      </w:pPr>
      <w:r>
        <w:rPr>
          <w:rFonts w:ascii="Calibri" w:hAnsi="Calibri" w:cs="Calibri"/>
          <w:sz w:val="20"/>
          <w:szCs w:val="18"/>
        </w:rPr>
        <w:t>Make sure to use the green wire to select between RS-232 and RS-485.</w:t>
      </w:r>
    </w:p>
    <w:p w14:paraId="63AC7D4D" w14:textId="77777777" w:rsidR="00FD32A3" w:rsidRDefault="00FD32A3" w:rsidP="00FD32A3">
      <w:pPr>
        <w:pStyle w:val="ListParagraph"/>
        <w:numPr>
          <w:ilvl w:val="0"/>
          <w:numId w:val="5"/>
        </w:numPr>
        <w:rPr>
          <w:rFonts w:ascii="Calibri" w:hAnsi="Calibri" w:cs="Calibri"/>
          <w:sz w:val="20"/>
          <w:szCs w:val="18"/>
        </w:rPr>
      </w:pPr>
      <w:r>
        <w:rPr>
          <w:rFonts w:ascii="Calibri" w:hAnsi="Calibri" w:cs="Calibri"/>
          <w:sz w:val="20"/>
          <w:szCs w:val="18"/>
        </w:rPr>
        <w:t>Make sure that the sensor is wired correctly (refer to wiring diagram).</w:t>
      </w:r>
    </w:p>
    <w:p w14:paraId="6B4FD4AD" w14:textId="77777777" w:rsidR="00FD32A3" w:rsidRDefault="00FD32A3" w:rsidP="00FD32A3">
      <w:pPr>
        <w:pStyle w:val="ListParagraph"/>
        <w:numPr>
          <w:ilvl w:val="0"/>
          <w:numId w:val="5"/>
        </w:numPr>
        <w:rPr>
          <w:rFonts w:ascii="Calibri" w:hAnsi="Calibri" w:cs="Calibri"/>
          <w:sz w:val="20"/>
          <w:szCs w:val="18"/>
        </w:rPr>
      </w:pPr>
      <w:r>
        <w:rPr>
          <w:rFonts w:ascii="Calibri" w:hAnsi="Calibri" w:cs="Calibri"/>
          <w:sz w:val="20"/>
          <w:szCs w:val="18"/>
        </w:rPr>
        <w:t>Make sure the sensor is powered by a power supply with a sufficient output (e.g., 12 V).</w:t>
      </w:r>
    </w:p>
    <w:p w14:paraId="709EEBA7" w14:textId="77777777" w:rsidR="00FD32A3" w:rsidRDefault="00FD32A3" w:rsidP="00FD32A3">
      <w:pPr>
        <w:pStyle w:val="ListParagraph"/>
        <w:numPr>
          <w:ilvl w:val="0"/>
          <w:numId w:val="5"/>
        </w:numPr>
        <w:rPr>
          <w:rFonts w:ascii="Calibri" w:hAnsi="Calibri" w:cs="Calibri"/>
          <w:sz w:val="20"/>
          <w:szCs w:val="18"/>
        </w:rPr>
      </w:pPr>
      <w:r>
        <w:rPr>
          <w:rFonts w:ascii="Calibri" w:hAnsi="Calibri" w:cs="Calibri"/>
          <w:sz w:val="20"/>
          <w:szCs w:val="18"/>
        </w:rPr>
        <w:t>Make sure to use the appropriate kind of variable when reading Modbus registers. Use a float variable for float registers and an integer variable for integer registers.</w:t>
      </w:r>
    </w:p>
    <w:p w14:paraId="1BC35AC9" w14:textId="77777777" w:rsidR="00FD32A3" w:rsidRDefault="00FD32A3" w:rsidP="00FD32A3">
      <w:pPr>
        <w:pStyle w:val="ListParagraph"/>
        <w:numPr>
          <w:ilvl w:val="0"/>
          <w:numId w:val="5"/>
        </w:numPr>
        <w:rPr>
          <w:rFonts w:ascii="Calibri" w:hAnsi="Calibri" w:cs="Calibri"/>
          <w:sz w:val="20"/>
          <w:szCs w:val="18"/>
        </w:rPr>
      </w:pPr>
      <w:r>
        <w:rPr>
          <w:rFonts w:ascii="Calibri" w:hAnsi="Calibri" w:cs="Calibri"/>
          <w:sz w:val="20"/>
          <w:szCs w:val="18"/>
        </w:rPr>
        <w:t>Make sure the baudrate, stop bits, parity, byte order, and protocols match between the control program and the sensor. Default values are:</w:t>
      </w:r>
    </w:p>
    <w:p w14:paraId="307E80E6" w14:textId="77777777" w:rsidR="00FD32A3" w:rsidRDefault="00FD32A3" w:rsidP="00FD32A3">
      <w:pPr>
        <w:pStyle w:val="ListParagraph"/>
        <w:numPr>
          <w:ilvl w:val="1"/>
          <w:numId w:val="5"/>
        </w:numPr>
        <w:rPr>
          <w:rFonts w:ascii="Calibri" w:hAnsi="Calibri" w:cs="Calibri"/>
          <w:sz w:val="20"/>
          <w:szCs w:val="18"/>
        </w:rPr>
      </w:pPr>
      <w:r>
        <w:rPr>
          <w:rFonts w:ascii="Calibri" w:hAnsi="Calibri" w:cs="Calibri"/>
          <w:sz w:val="20"/>
          <w:szCs w:val="18"/>
        </w:rPr>
        <w:t>Baudrate: 1</w:t>
      </w:r>
      <w:r w:rsidR="00622788">
        <w:rPr>
          <w:rFonts w:ascii="Calibri" w:hAnsi="Calibri" w:cs="Calibri"/>
          <w:sz w:val="20"/>
          <w:szCs w:val="18"/>
        </w:rPr>
        <w:t>9200</w:t>
      </w:r>
    </w:p>
    <w:p w14:paraId="0023D405" w14:textId="77777777" w:rsidR="00FD32A3" w:rsidRDefault="00FD32A3" w:rsidP="00FD32A3">
      <w:pPr>
        <w:pStyle w:val="ListParagraph"/>
        <w:numPr>
          <w:ilvl w:val="1"/>
          <w:numId w:val="5"/>
        </w:numPr>
        <w:rPr>
          <w:rFonts w:ascii="Calibri" w:hAnsi="Calibri" w:cs="Calibri"/>
          <w:sz w:val="20"/>
          <w:szCs w:val="18"/>
        </w:rPr>
      </w:pPr>
      <w:r>
        <w:rPr>
          <w:rFonts w:ascii="Calibri" w:hAnsi="Calibri" w:cs="Calibri"/>
          <w:sz w:val="20"/>
          <w:szCs w:val="18"/>
        </w:rPr>
        <w:t>Stop bits: 1</w:t>
      </w:r>
    </w:p>
    <w:p w14:paraId="79897CD5" w14:textId="77777777" w:rsidR="00FD32A3" w:rsidRDefault="00FD32A3" w:rsidP="00FD32A3">
      <w:pPr>
        <w:pStyle w:val="ListParagraph"/>
        <w:numPr>
          <w:ilvl w:val="1"/>
          <w:numId w:val="5"/>
        </w:numPr>
        <w:rPr>
          <w:rFonts w:ascii="Calibri" w:hAnsi="Calibri" w:cs="Calibri"/>
          <w:sz w:val="20"/>
          <w:szCs w:val="18"/>
        </w:rPr>
      </w:pPr>
      <w:r>
        <w:rPr>
          <w:rFonts w:ascii="Calibri" w:hAnsi="Calibri" w:cs="Calibri"/>
          <w:sz w:val="20"/>
          <w:szCs w:val="18"/>
        </w:rPr>
        <w:t xml:space="preserve">Parity: </w:t>
      </w:r>
      <w:r w:rsidR="00622788">
        <w:rPr>
          <w:rFonts w:ascii="Calibri" w:hAnsi="Calibri" w:cs="Calibri"/>
          <w:sz w:val="20"/>
          <w:szCs w:val="18"/>
        </w:rPr>
        <w:t>Even</w:t>
      </w:r>
    </w:p>
    <w:p w14:paraId="2A87005A" w14:textId="77777777" w:rsidR="00FD32A3" w:rsidRDefault="00FD32A3" w:rsidP="00FD32A3">
      <w:pPr>
        <w:pStyle w:val="ListParagraph"/>
        <w:numPr>
          <w:ilvl w:val="1"/>
          <w:numId w:val="5"/>
        </w:numPr>
        <w:rPr>
          <w:rFonts w:ascii="Calibri" w:hAnsi="Calibri" w:cs="Calibri"/>
          <w:sz w:val="20"/>
          <w:szCs w:val="18"/>
        </w:rPr>
      </w:pPr>
      <w:r>
        <w:rPr>
          <w:rFonts w:ascii="Calibri" w:hAnsi="Calibri" w:cs="Calibri"/>
          <w:sz w:val="20"/>
          <w:szCs w:val="18"/>
        </w:rPr>
        <w:t xml:space="preserve">Byte order: </w:t>
      </w:r>
      <w:r w:rsidRPr="00283BBD">
        <w:rPr>
          <w:rFonts w:ascii="Calibri" w:hAnsi="Calibri" w:cs="Calibri"/>
          <w:sz w:val="20"/>
          <w:szCs w:val="18"/>
        </w:rPr>
        <w:t>ABCD</w:t>
      </w:r>
      <w:r w:rsidR="00283BBD" w:rsidRPr="00283BBD">
        <w:rPr>
          <w:rFonts w:ascii="Calibri" w:hAnsi="Calibri" w:cs="Calibri"/>
          <w:sz w:val="20"/>
          <w:szCs w:val="18"/>
        </w:rPr>
        <w:t xml:space="preserve"> (Big-Endian/Most Significant Byte First)</w:t>
      </w:r>
    </w:p>
    <w:p w14:paraId="1825400F" w14:textId="77777777" w:rsidR="008342F5" w:rsidRPr="00FD32A3" w:rsidRDefault="00FD32A3" w:rsidP="00FD32A3">
      <w:pPr>
        <w:pStyle w:val="ListParagraph"/>
        <w:numPr>
          <w:ilvl w:val="1"/>
          <w:numId w:val="5"/>
        </w:numPr>
        <w:rPr>
          <w:rFonts w:ascii="Calibri" w:hAnsi="Calibri" w:cs="Calibri"/>
          <w:sz w:val="20"/>
          <w:szCs w:val="18"/>
        </w:rPr>
      </w:pPr>
      <w:r>
        <w:rPr>
          <w:rFonts w:ascii="Calibri" w:hAnsi="Calibri" w:cs="Calibri"/>
          <w:sz w:val="20"/>
          <w:szCs w:val="18"/>
        </w:rPr>
        <w:t>Protocol: RS-232 or RS-485</w:t>
      </w:r>
      <w:bookmarkEnd w:id="37"/>
      <w:bookmarkEnd w:id="38"/>
      <w:bookmarkEnd w:id="39"/>
      <w:r w:rsidR="008342F5" w:rsidRPr="00B306CC">
        <w:br w:type="page"/>
      </w:r>
    </w:p>
    <w:p w14:paraId="68173E3D" w14:textId="77777777" w:rsidR="00802757" w:rsidRPr="00A1686F" w:rsidRDefault="00A1686F" w:rsidP="00A1686F">
      <w:pPr>
        <w:pStyle w:val="Heading3"/>
      </w:pPr>
      <w:bookmarkStart w:id="40" w:name="_Toc511138880"/>
      <w:r>
        <w:lastRenderedPageBreak/>
        <w:t>Return and Warranty Policy</w:t>
      </w:r>
      <w:bookmarkEnd w:id="40"/>
    </w:p>
    <w:p w14:paraId="5EBB8C3D" w14:textId="77777777" w:rsidR="00360003" w:rsidRPr="008F2BE4" w:rsidRDefault="00360003" w:rsidP="00360003">
      <w:pPr>
        <w:pStyle w:val="Heading7"/>
        <w:rPr>
          <w:rFonts w:ascii="Calibri" w:hAnsi="Calibri" w:cs="Calibri"/>
          <w:sz w:val="28"/>
          <w:szCs w:val="20"/>
        </w:rPr>
      </w:pPr>
      <w:bookmarkStart w:id="41" w:name="_Toc390263769"/>
      <w:bookmarkStart w:id="42" w:name="_Toc390263901"/>
      <w:bookmarkStart w:id="43" w:name="_Toc390264175"/>
      <w:r w:rsidRPr="008F2BE4">
        <w:rPr>
          <w:rFonts w:ascii="Calibri" w:hAnsi="Calibri" w:cs="Calibri"/>
          <w:sz w:val="28"/>
          <w:szCs w:val="20"/>
        </w:rPr>
        <w:t>RETURN POLICY</w:t>
      </w:r>
      <w:bookmarkEnd w:id="41"/>
      <w:bookmarkEnd w:id="42"/>
      <w:bookmarkEnd w:id="43"/>
      <w:r w:rsidRPr="008F2BE4">
        <w:rPr>
          <w:rFonts w:ascii="Calibri" w:hAnsi="Calibri" w:cs="Calibri"/>
          <w:sz w:val="28"/>
          <w:szCs w:val="20"/>
        </w:rPr>
        <w:t xml:space="preserve"> </w:t>
      </w:r>
    </w:p>
    <w:p w14:paraId="5BFFF772"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 xml:space="preserve">Apogee Instruments will accept returns within 30 days of purchase as long as the product is in new condition (to be determined by Apogee). Returns are subject to a 10 % restocking fee. </w:t>
      </w:r>
    </w:p>
    <w:p w14:paraId="05C4B0DA" w14:textId="77777777" w:rsidR="006E75F3" w:rsidRPr="008F2BE4" w:rsidRDefault="006E75F3" w:rsidP="006E75F3">
      <w:pPr>
        <w:pStyle w:val="Heading7"/>
        <w:rPr>
          <w:rFonts w:ascii="Calibri" w:hAnsi="Calibri" w:cs="Calibri"/>
          <w:sz w:val="28"/>
          <w:szCs w:val="20"/>
        </w:rPr>
      </w:pPr>
      <w:bookmarkStart w:id="44" w:name="_Toc390263770"/>
      <w:bookmarkStart w:id="45" w:name="_Toc390263902"/>
      <w:bookmarkStart w:id="46" w:name="_Toc390264176"/>
      <w:r w:rsidRPr="008F2BE4">
        <w:rPr>
          <w:rFonts w:ascii="Calibri" w:hAnsi="Calibri" w:cs="Calibri"/>
          <w:sz w:val="28"/>
          <w:szCs w:val="20"/>
        </w:rPr>
        <w:t>WARRANTY POLICY</w:t>
      </w:r>
      <w:bookmarkEnd w:id="44"/>
      <w:bookmarkEnd w:id="45"/>
      <w:bookmarkEnd w:id="46"/>
      <w:r w:rsidRPr="008F2BE4">
        <w:rPr>
          <w:rFonts w:ascii="Calibri" w:hAnsi="Calibri" w:cs="Calibri"/>
          <w:sz w:val="28"/>
          <w:szCs w:val="20"/>
        </w:rPr>
        <w:t xml:space="preserve"> </w:t>
      </w:r>
    </w:p>
    <w:p w14:paraId="65C145E7" w14:textId="77777777" w:rsidR="006E75F3" w:rsidRPr="001A2E1E" w:rsidRDefault="006E75F3" w:rsidP="006E75F3">
      <w:pPr>
        <w:rPr>
          <w:rFonts w:ascii="Calibri" w:hAnsi="Calibri" w:cs="Calibri"/>
          <w:b/>
          <w:sz w:val="19"/>
          <w:szCs w:val="19"/>
        </w:rPr>
      </w:pPr>
      <w:r w:rsidRPr="001A2E1E">
        <w:rPr>
          <w:rFonts w:ascii="Calibri" w:hAnsi="Calibri" w:cs="Calibri"/>
          <w:b/>
          <w:sz w:val="19"/>
          <w:szCs w:val="19"/>
        </w:rPr>
        <w:t>What is Covered</w:t>
      </w:r>
      <w:r w:rsidRPr="001A2E1E">
        <w:rPr>
          <w:rFonts w:ascii="Calibri" w:hAnsi="Calibri" w:cs="Calibri"/>
          <w:b/>
          <w:sz w:val="19"/>
          <w:szCs w:val="19"/>
        </w:rPr>
        <w:br/>
      </w:r>
      <w:r w:rsidRPr="001A2E1E">
        <w:rPr>
          <w:rFonts w:ascii="Calibri" w:hAnsi="Calibri" w:cs="Calibri"/>
          <w:sz w:val="19"/>
          <w:szCs w:val="19"/>
        </w:rPr>
        <w:t xml:space="preserve">All products manufactured by Apogee Instruments are warranted to be free from defects in materials and craftsmanship for a period of four (4) years from the date of shipment from our factory. To be considered for warranty coverage an item must be evaluated </w:t>
      </w:r>
      <w:r>
        <w:rPr>
          <w:rFonts w:ascii="Calibri" w:hAnsi="Calibri" w:cs="Calibri"/>
          <w:sz w:val="19"/>
          <w:szCs w:val="19"/>
        </w:rPr>
        <w:t>by Apogee</w:t>
      </w:r>
      <w:r w:rsidRPr="001A2E1E">
        <w:rPr>
          <w:rFonts w:ascii="Calibri" w:hAnsi="Calibri" w:cs="Calibri"/>
          <w:sz w:val="19"/>
          <w:szCs w:val="19"/>
        </w:rPr>
        <w:t xml:space="preserve">. </w:t>
      </w:r>
    </w:p>
    <w:p w14:paraId="42A39D4A"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 xml:space="preserve">Products not manufactured by Apogee (spectroradiometers, chlorophyll content meters, EE08-SS probes) are covered for a period of one (1) year. </w:t>
      </w:r>
    </w:p>
    <w:p w14:paraId="19D5E8B7" w14:textId="77777777" w:rsidR="006E75F3" w:rsidRPr="001A2E1E" w:rsidRDefault="006E75F3" w:rsidP="006E75F3">
      <w:pPr>
        <w:rPr>
          <w:rFonts w:ascii="Calibri" w:hAnsi="Calibri" w:cs="Calibri"/>
          <w:b/>
          <w:sz w:val="19"/>
          <w:szCs w:val="19"/>
        </w:rPr>
      </w:pPr>
      <w:r w:rsidRPr="001A2E1E">
        <w:rPr>
          <w:rFonts w:ascii="Calibri" w:hAnsi="Calibri" w:cs="Calibri"/>
          <w:b/>
          <w:sz w:val="19"/>
          <w:szCs w:val="19"/>
        </w:rPr>
        <w:t>What is Not Covered</w:t>
      </w:r>
      <w:r w:rsidRPr="001A2E1E">
        <w:rPr>
          <w:rFonts w:ascii="Calibri" w:hAnsi="Calibri" w:cs="Calibri"/>
          <w:b/>
          <w:sz w:val="19"/>
          <w:szCs w:val="19"/>
        </w:rPr>
        <w:br/>
      </w:r>
      <w:r w:rsidRPr="001A2E1E">
        <w:rPr>
          <w:rFonts w:ascii="Calibri" w:hAnsi="Calibri" w:cs="Calibri"/>
          <w:sz w:val="19"/>
          <w:szCs w:val="19"/>
        </w:rPr>
        <w:t xml:space="preserve">The customer is responsible for all costs associated with the removal, reinstallation, and shipping of suspected warranty items to our factory. </w:t>
      </w:r>
    </w:p>
    <w:p w14:paraId="3E4D7D3C"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 xml:space="preserve">The warranty does not cover equipment that has been damaged due to the following conditions: </w:t>
      </w:r>
    </w:p>
    <w:p w14:paraId="3DCA4EF3" w14:textId="52E8FFF5" w:rsidR="006E75F3" w:rsidRPr="001A2E1E" w:rsidRDefault="006E75F3" w:rsidP="006E75F3">
      <w:pPr>
        <w:rPr>
          <w:rFonts w:ascii="Calibri" w:hAnsi="Calibri" w:cs="Calibri"/>
          <w:sz w:val="19"/>
          <w:szCs w:val="19"/>
        </w:rPr>
      </w:pPr>
      <w:r w:rsidRPr="001A2E1E">
        <w:rPr>
          <w:rFonts w:ascii="Calibri" w:hAnsi="Calibri" w:cs="Calibri"/>
          <w:sz w:val="19"/>
          <w:szCs w:val="19"/>
        </w:rPr>
        <w:t>1. Improper installation</w:t>
      </w:r>
      <w:r w:rsidR="004040A9">
        <w:rPr>
          <w:rFonts w:ascii="Calibri" w:hAnsi="Calibri" w:cs="Calibri"/>
          <w:sz w:val="19"/>
          <w:szCs w:val="19"/>
        </w:rPr>
        <w:t>, use,</w:t>
      </w:r>
      <w:r w:rsidRPr="001A2E1E">
        <w:rPr>
          <w:rFonts w:ascii="Calibri" w:hAnsi="Calibri" w:cs="Calibri"/>
          <w:sz w:val="19"/>
          <w:szCs w:val="19"/>
        </w:rPr>
        <w:t xml:space="preserve"> or abuse.</w:t>
      </w:r>
    </w:p>
    <w:p w14:paraId="15438630"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 xml:space="preserve">2. Operation of the instrument outside of its specified operating range. </w:t>
      </w:r>
    </w:p>
    <w:p w14:paraId="5A7FA4F8"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 xml:space="preserve">3. Natural occurrences such as lightning, fire, etc. </w:t>
      </w:r>
    </w:p>
    <w:p w14:paraId="6DE8AD82"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4. Unauthorized modification.</w:t>
      </w:r>
    </w:p>
    <w:p w14:paraId="12555841"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5. Improper or unauthorized repair.</w:t>
      </w:r>
    </w:p>
    <w:p w14:paraId="6F276B2F"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 xml:space="preserve">Please note that nominal accuracy drift is normal over time. Routine recalibration of sensors/meters is considered part of proper maintenance and is not covered under warranty. </w:t>
      </w:r>
    </w:p>
    <w:p w14:paraId="5647E568" w14:textId="63D183A1" w:rsidR="006E75F3" w:rsidRPr="001A2E1E" w:rsidRDefault="006E75F3" w:rsidP="006E75F3">
      <w:pPr>
        <w:rPr>
          <w:rFonts w:ascii="Calibri" w:hAnsi="Calibri" w:cs="Calibri"/>
          <w:b/>
          <w:sz w:val="19"/>
          <w:szCs w:val="19"/>
        </w:rPr>
      </w:pPr>
      <w:r w:rsidRPr="001A2E1E">
        <w:rPr>
          <w:rFonts w:ascii="Calibri" w:hAnsi="Calibri" w:cs="Calibri"/>
          <w:b/>
          <w:sz w:val="19"/>
          <w:szCs w:val="19"/>
        </w:rPr>
        <w:t>Who is Covered</w:t>
      </w:r>
      <w:r w:rsidRPr="001A2E1E">
        <w:rPr>
          <w:rFonts w:ascii="Calibri" w:hAnsi="Calibri" w:cs="Calibri"/>
          <w:b/>
          <w:sz w:val="19"/>
          <w:szCs w:val="19"/>
        </w:rPr>
        <w:br/>
      </w:r>
      <w:r w:rsidRPr="001A2E1E">
        <w:rPr>
          <w:rFonts w:ascii="Calibri" w:hAnsi="Calibri" w:cs="Calibri"/>
          <w:sz w:val="19"/>
          <w:szCs w:val="19"/>
        </w:rPr>
        <w:t xml:space="preserve">This warranty covers the original purchaser of the product or </w:t>
      </w:r>
      <w:r w:rsidR="00446D74">
        <w:rPr>
          <w:rFonts w:ascii="Calibri" w:hAnsi="Calibri" w:cs="Calibri"/>
          <w:sz w:val="19"/>
          <w:szCs w:val="19"/>
        </w:rPr>
        <w:t>an</w:t>
      </w:r>
      <w:r w:rsidRPr="001A2E1E">
        <w:rPr>
          <w:rFonts w:ascii="Calibri" w:hAnsi="Calibri" w:cs="Calibri"/>
          <w:sz w:val="19"/>
          <w:szCs w:val="19"/>
        </w:rPr>
        <w:t xml:space="preserve">other party who may own it during the warranty period. </w:t>
      </w:r>
    </w:p>
    <w:p w14:paraId="1F38A006" w14:textId="77777777" w:rsidR="006E75F3" w:rsidRPr="001A2E1E" w:rsidRDefault="006E75F3" w:rsidP="006E75F3">
      <w:pPr>
        <w:rPr>
          <w:rFonts w:ascii="Calibri" w:hAnsi="Calibri" w:cs="Calibri"/>
          <w:b/>
          <w:sz w:val="19"/>
          <w:szCs w:val="19"/>
        </w:rPr>
      </w:pPr>
      <w:r w:rsidRPr="001A2E1E">
        <w:rPr>
          <w:rFonts w:ascii="Calibri" w:hAnsi="Calibri" w:cs="Calibri"/>
          <w:b/>
          <w:sz w:val="19"/>
          <w:szCs w:val="19"/>
        </w:rPr>
        <w:t xml:space="preserve">What </w:t>
      </w:r>
      <w:r>
        <w:rPr>
          <w:rFonts w:ascii="Calibri" w:hAnsi="Calibri" w:cs="Calibri"/>
          <w:b/>
          <w:sz w:val="19"/>
          <w:szCs w:val="19"/>
        </w:rPr>
        <w:t>Apogee</w:t>
      </w:r>
      <w:r w:rsidRPr="001A2E1E">
        <w:rPr>
          <w:rFonts w:ascii="Calibri" w:hAnsi="Calibri" w:cs="Calibri"/>
          <w:b/>
          <w:sz w:val="19"/>
          <w:szCs w:val="19"/>
        </w:rPr>
        <w:t xml:space="preserve"> Will Do</w:t>
      </w:r>
      <w:r w:rsidRPr="001A2E1E">
        <w:rPr>
          <w:rFonts w:ascii="Calibri" w:hAnsi="Calibri" w:cs="Calibri"/>
          <w:b/>
          <w:sz w:val="19"/>
          <w:szCs w:val="19"/>
        </w:rPr>
        <w:br/>
      </w:r>
      <w:r w:rsidRPr="001A2E1E">
        <w:rPr>
          <w:rFonts w:ascii="Calibri" w:hAnsi="Calibri" w:cs="Calibri"/>
          <w:sz w:val="19"/>
          <w:szCs w:val="19"/>
        </w:rPr>
        <w:t xml:space="preserve">At no charge </w:t>
      </w:r>
      <w:r>
        <w:rPr>
          <w:rFonts w:ascii="Calibri" w:hAnsi="Calibri" w:cs="Calibri"/>
          <w:sz w:val="19"/>
          <w:szCs w:val="19"/>
        </w:rPr>
        <w:t>Apogee</w:t>
      </w:r>
      <w:r w:rsidRPr="001A2E1E">
        <w:rPr>
          <w:rFonts w:ascii="Calibri" w:hAnsi="Calibri" w:cs="Calibri"/>
          <w:sz w:val="19"/>
          <w:szCs w:val="19"/>
        </w:rPr>
        <w:t xml:space="preserve"> will: </w:t>
      </w:r>
    </w:p>
    <w:p w14:paraId="5A5FC678"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 xml:space="preserve">1. Either repair or replace (at our discretion) the item under warranty. </w:t>
      </w:r>
    </w:p>
    <w:p w14:paraId="274DBD97"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 xml:space="preserve">2. Ship the item back to the customer by the carrier of our choice. </w:t>
      </w:r>
    </w:p>
    <w:p w14:paraId="6C6F1515"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 xml:space="preserve">Different or expedited shipping methods will be at the customer’s expense. </w:t>
      </w:r>
    </w:p>
    <w:p w14:paraId="2F3C5B33" w14:textId="77777777" w:rsidR="00337C84" w:rsidRDefault="00337C84" w:rsidP="006E75F3">
      <w:pPr>
        <w:rPr>
          <w:rFonts w:ascii="Calibri" w:hAnsi="Calibri" w:cs="Calibri"/>
          <w:b/>
          <w:sz w:val="19"/>
          <w:szCs w:val="19"/>
        </w:rPr>
      </w:pPr>
    </w:p>
    <w:p w14:paraId="7C88AE8D" w14:textId="544D2975" w:rsidR="006E75F3" w:rsidRPr="000C3387" w:rsidRDefault="006E75F3" w:rsidP="006E75F3">
      <w:pPr>
        <w:rPr>
          <w:rFonts w:ascii="Calibri" w:hAnsi="Calibri" w:cs="Calibri"/>
          <w:b/>
          <w:sz w:val="19"/>
          <w:szCs w:val="19"/>
        </w:rPr>
      </w:pPr>
      <w:r w:rsidRPr="001A2E1E">
        <w:rPr>
          <w:rFonts w:ascii="Calibri" w:hAnsi="Calibri" w:cs="Calibri"/>
          <w:b/>
          <w:sz w:val="19"/>
          <w:szCs w:val="19"/>
        </w:rPr>
        <w:lastRenderedPageBreak/>
        <w:t xml:space="preserve">How </w:t>
      </w:r>
      <w:r w:rsidR="00446D74">
        <w:rPr>
          <w:rFonts w:ascii="Calibri" w:hAnsi="Calibri" w:cs="Calibri"/>
          <w:b/>
          <w:sz w:val="19"/>
          <w:szCs w:val="19"/>
        </w:rPr>
        <w:t>t</w:t>
      </w:r>
      <w:r w:rsidRPr="001A2E1E">
        <w:rPr>
          <w:rFonts w:ascii="Calibri" w:hAnsi="Calibri" w:cs="Calibri"/>
          <w:b/>
          <w:sz w:val="19"/>
          <w:szCs w:val="19"/>
        </w:rPr>
        <w:t xml:space="preserve">o Return </w:t>
      </w:r>
      <w:r w:rsidR="00446D74">
        <w:rPr>
          <w:rFonts w:ascii="Calibri" w:hAnsi="Calibri" w:cs="Calibri"/>
          <w:b/>
          <w:sz w:val="19"/>
          <w:szCs w:val="19"/>
        </w:rPr>
        <w:t>a</w:t>
      </w:r>
      <w:r w:rsidRPr="001A2E1E">
        <w:rPr>
          <w:rFonts w:ascii="Calibri" w:hAnsi="Calibri" w:cs="Calibri"/>
          <w:b/>
          <w:sz w:val="19"/>
          <w:szCs w:val="19"/>
        </w:rPr>
        <w:t xml:space="preserve">n Item </w:t>
      </w:r>
      <w:r w:rsidRPr="001A2E1E">
        <w:rPr>
          <w:rFonts w:ascii="Calibri" w:hAnsi="Calibri" w:cs="Calibri"/>
          <w:b/>
          <w:sz w:val="19"/>
          <w:szCs w:val="19"/>
        </w:rPr>
        <w:br/>
      </w:r>
      <w:r w:rsidRPr="001A2E1E">
        <w:rPr>
          <w:rFonts w:ascii="Calibri" w:hAnsi="Calibri" w:cs="Calibri"/>
          <w:sz w:val="19"/>
          <w:szCs w:val="19"/>
        </w:rPr>
        <w:t xml:space="preserve">1. Please do not send any products back to Apogee Instruments until you have received a Return Merchandise </w:t>
      </w:r>
      <w:r w:rsidRPr="000C3387">
        <w:rPr>
          <w:rFonts w:ascii="Calibri" w:hAnsi="Calibri" w:cs="Calibri"/>
          <w:sz w:val="19"/>
          <w:szCs w:val="19"/>
        </w:rPr>
        <w:t xml:space="preserve">Authorization (RMA) number from our technical support department by submitting an online RMA form at </w:t>
      </w:r>
      <w:hyperlink r:id="rId34" w:history="1">
        <w:r w:rsidRPr="00542AE0">
          <w:rPr>
            <w:rStyle w:val="Hyperlink"/>
            <w:rFonts w:ascii="Calibri" w:hAnsi="Calibri" w:cs="Calibri"/>
            <w:sz w:val="19"/>
            <w:szCs w:val="19"/>
          </w:rPr>
          <w:t>www.apogeeinstruments.com/tech-support-recalibration-repairs/</w:t>
        </w:r>
      </w:hyperlink>
      <w:r w:rsidRPr="000C3387">
        <w:rPr>
          <w:rFonts w:ascii="Calibri" w:hAnsi="Calibri" w:cs="Calibri"/>
          <w:sz w:val="19"/>
          <w:szCs w:val="19"/>
        </w:rPr>
        <w:t>. We will use your RMA number for tracking of the service item. Call (435) 245-8012 or email techsupport@apogeeinstruments.com with questions.</w:t>
      </w:r>
    </w:p>
    <w:p w14:paraId="229D5508" w14:textId="77777777" w:rsidR="006E75F3" w:rsidRPr="001A2E1E" w:rsidRDefault="006E75F3" w:rsidP="006E75F3">
      <w:pPr>
        <w:rPr>
          <w:rFonts w:ascii="Calibri" w:hAnsi="Calibri" w:cs="Calibri"/>
          <w:sz w:val="19"/>
          <w:szCs w:val="19"/>
        </w:rPr>
      </w:pPr>
      <w:r w:rsidRPr="000C3387">
        <w:rPr>
          <w:rFonts w:ascii="Calibri" w:hAnsi="Calibri" w:cs="Calibri"/>
          <w:sz w:val="19"/>
          <w:szCs w:val="19"/>
        </w:rPr>
        <w:t xml:space="preserve">2. For warranty evaluations, send all RMA sensors and meters back in the following condition: Clean the sensor’s exterior and cord. Do not modify the sensors or wires, including splicing, cutting wire leads, etc. If a connector has been attached to the cable end, please include the mating connector – otherwise the sensor connector will be removed in order to complete the repair/recalibration. </w:t>
      </w:r>
      <w:r w:rsidRPr="000C3387">
        <w:rPr>
          <w:rFonts w:ascii="Calibri" w:hAnsi="Calibri" w:cs="Calibri"/>
          <w:b/>
          <w:bCs/>
          <w:i/>
          <w:iCs/>
          <w:sz w:val="19"/>
          <w:szCs w:val="19"/>
        </w:rPr>
        <w:t>Note:</w:t>
      </w:r>
      <w:r w:rsidRPr="000C3387">
        <w:rPr>
          <w:rFonts w:ascii="Calibri" w:hAnsi="Calibri" w:cs="Calibri"/>
          <w:i/>
          <w:iCs/>
          <w:sz w:val="19"/>
          <w:szCs w:val="19"/>
        </w:rPr>
        <w:t xml:space="preserve"> When sending back sensors for routine calibration that have Apogee’s standard stainless-steel connectors, you only need to send the sensor with the 30 cm section of cable and one-half of the connector. We have mating connectors at our factory that can be used for calibrating the sensor.</w:t>
      </w:r>
      <w:r>
        <w:rPr>
          <w:rFonts w:ascii="Calibri" w:hAnsi="Calibri" w:cs="Calibri"/>
          <w:sz w:val="19"/>
          <w:szCs w:val="19"/>
        </w:rPr>
        <w:t xml:space="preserve">  </w:t>
      </w:r>
    </w:p>
    <w:p w14:paraId="08D3C67D"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 xml:space="preserve">3. Please write the RMA number on the outside of the shipping container. </w:t>
      </w:r>
    </w:p>
    <w:p w14:paraId="3F724DD3" w14:textId="77777777" w:rsidR="006E75F3" w:rsidRDefault="006E75F3" w:rsidP="006E75F3">
      <w:pPr>
        <w:spacing w:line="240" w:lineRule="auto"/>
        <w:rPr>
          <w:rFonts w:ascii="Calibri" w:hAnsi="Calibri" w:cs="Calibri"/>
          <w:sz w:val="19"/>
          <w:szCs w:val="19"/>
        </w:rPr>
      </w:pPr>
      <w:r w:rsidRPr="001A2E1E">
        <w:rPr>
          <w:rFonts w:ascii="Calibri" w:hAnsi="Calibri" w:cs="Calibri"/>
          <w:sz w:val="19"/>
          <w:szCs w:val="19"/>
        </w:rPr>
        <w:t xml:space="preserve">4. Return the item with freight pre-paid and fully insured to our factory address shown below. We are not responsible for any costs associated with the transportation of products across international borders. </w:t>
      </w:r>
    </w:p>
    <w:p w14:paraId="1F207C22" w14:textId="77777777" w:rsidR="006E75F3" w:rsidRPr="000C3387" w:rsidRDefault="006E75F3" w:rsidP="006E75F3">
      <w:pPr>
        <w:spacing w:line="240" w:lineRule="auto"/>
        <w:rPr>
          <w:rFonts w:ascii="Calibri" w:hAnsi="Calibri" w:cs="Calibri"/>
          <w:b/>
          <w:sz w:val="19"/>
          <w:szCs w:val="19"/>
        </w:rPr>
      </w:pPr>
      <w:r w:rsidRPr="001A2E1E">
        <w:rPr>
          <w:rFonts w:ascii="Calibri" w:hAnsi="Calibri" w:cs="Calibri"/>
          <w:b/>
          <w:sz w:val="19"/>
          <w:szCs w:val="19"/>
        </w:rPr>
        <w:t xml:space="preserve">Apogee Instruments, Inc. </w:t>
      </w:r>
      <w:r w:rsidRPr="001A2E1E">
        <w:rPr>
          <w:rFonts w:ascii="Calibri" w:hAnsi="Calibri" w:cs="Calibri"/>
          <w:b/>
          <w:sz w:val="19"/>
          <w:szCs w:val="19"/>
        </w:rPr>
        <w:br/>
        <w:t>721 West 1</w:t>
      </w:r>
      <w:r>
        <w:rPr>
          <w:rFonts w:ascii="Calibri" w:hAnsi="Calibri" w:cs="Calibri"/>
          <w:b/>
          <w:sz w:val="19"/>
          <w:szCs w:val="19"/>
        </w:rPr>
        <w:t>800 North Logan, UT</w:t>
      </w:r>
      <w:r>
        <w:rPr>
          <w:rFonts w:ascii="Calibri" w:hAnsi="Calibri" w:cs="Calibri"/>
          <w:b/>
          <w:sz w:val="19"/>
          <w:szCs w:val="19"/>
        </w:rPr>
        <w:br/>
        <w:t xml:space="preserve">84321, USA </w:t>
      </w:r>
    </w:p>
    <w:p w14:paraId="3C46EE15" w14:textId="77777777" w:rsidR="006E75F3" w:rsidRPr="001A2E1E" w:rsidRDefault="006E75F3" w:rsidP="006E75F3">
      <w:pPr>
        <w:spacing w:line="240" w:lineRule="auto"/>
        <w:rPr>
          <w:rFonts w:ascii="Calibri" w:hAnsi="Calibri" w:cs="Calibri"/>
          <w:sz w:val="19"/>
          <w:szCs w:val="19"/>
        </w:rPr>
      </w:pPr>
      <w:r w:rsidRPr="001A2E1E">
        <w:rPr>
          <w:rFonts w:ascii="Calibri" w:hAnsi="Calibri" w:cs="Calibri"/>
          <w:sz w:val="19"/>
          <w:szCs w:val="19"/>
        </w:rPr>
        <w:t xml:space="preserve">5. Upon receipt, Apogee Instruments will determine the cause of failure. If the product is found to be defective in terms of operation to the published specifications due to a failure of product materials or craftsmanship, Apogee Instruments will repair or replace the items free of charge. If it is determined that your product is not covered under warranty, you will be informed and given an estimated repair/replacement cost. </w:t>
      </w:r>
    </w:p>
    <w:p w14:paraId="08286B48" w14:textId="77777777" w:rsidR="006E75F3" w:rsidRPr="008F2BE4" w:rsidRDefault="006E75F3" w:rsidP="006E75F3">
      <w:pPr>
        <w:pStyle w:val="Heading7"/>
        <w:spacing w:line="240" w:lineRule="auto"/>
        <w:rPr>
          <w:rFonts w:ascii="Calibri" w:hAnsi="Calibri" w:cs="Calibri"/>
          <w:sz w:val="28"/>
          <w:szCs w:val="20"/>
        </w:rPr>
      </w:pPr>
      <w:bookmarkStart w:id="47" w:name="_Toc390263771"/>
      <w:bookmarkStart w:id="48" w:name="_Toc390263903"/>
      <w:bookmarkStart w:id="49" w:name="_Toc390264177"/>
      <w:r>
        <w:rPr>
          <w:rFonts w:ascii="Calibri" w:hAnsi="Calibri" w:cs="Calibri"/>
          <w:sz w:val="28"/>
          <w:szCs w:val="20"/>
        </w:rPr>
        <w:t>Products Beyond the Warranty Period</w:t>
      </w:r>
      <w:r w:rsidRPr="008F2BE4">
        <w:rPr>
          <w:rFonts w:ascii="Calibri" w:hAnsi="Calibri" w:cs="Calibri"/>
          <w:sz w:val="28"/>
          <w:szCs w:val="20"/>
        </w:rPr>
        <w:t xml:space="preserve"> </w:t>
      </w:r>
    </w:p>
    <w:p w14:paraId="11A85FDB"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 xml:space="preserve">For issues with sensors beyond the warranty period, please contact Apogee at </w:t>
      </w:r>
      <w:hyperlink r:id="rId35" w:history="1">
        <w:r w:rsidRPr="001A2E1E">
          <w:rPr>
            <w:rStyle w:val="Hyperlink"/>
            <w:rFonts w:ascii="Calibri" w:hAnsi="Calibri" w:cs="Calibri"/>
            <w:sz w:val="19"/>
            <w:szCs w:val="19"/>
          </w:rPr>
          <w:t>techsupport@apogeeinstruments.com</w:t>
        </w:r>
      </w:hyperlink>
      <w:r w:rsidRPr="001A2E1E">
        <w:rPr>
          <w:rFonts w:ascii="Calibri" w:hAnsi="Calibri" w:cs="Calibri"/>
          <w:sz w:val="19"/>
          <w:szCs w:val="19"/>
        </w:rPr>
        <w:t xml:space="preserve"> to discuss repair or replacement options.</w:t>
      </w:r>
    </w:p>
    <w:p w14:paraId="03721EF7" w14:textId="77777777" w:rsidR="006E75F3" w:rsidRPr="008F2BE4" w:rsidRDefault="006E75F3" w:rsidP="006E75F3">
      <w:pPr>
        <w:pStyle w:val="Heading7"/>
        <w:spacing w:line="240" w:lineRule="auto"/>
        <w:rPr>
          <w:rFonts w:ascii="Calibri" w:hAnsi="Calibri" w:cs="Calibri"/>
          <w:sz w:val="28"/>
          <w:szCs w:val="20"/>
        </w:rPr>
      </w:pPr>
      <w:r w:rsidRPr="008F2BE4">
        <w:rPr>
          <w:rFonts w:ascii="Calibri" w:hAnsi="Calibri" w:cs="Calibri"/>
          <w:sz w:val="28"/>
          <w:szCs w:val="20"/>
        </w:rPr>
        <w:t>Other Terms</w:t>
      </w:r>
      <w:bookmarkEnd w:id="47"/>
      <w:bookmarkEnd w:id="48"/>
      <w:bookmarkEnd w:id="49"/>
      <w:r w:rsidRPr="008F2BE4">
        <w:rPr>
          <w:rFonts w:ascii="Calibri" w:hAnsi="Calibri" w:cs="Calibri"/>
          <w:sz w:val="28"/>
          <w:szCs w:val="20"/>
        </w:rPr>
        <w:t xml:space="preserve"> </w:t>
      </w:r>
    </w:p>
    <w:p w14:paraId="4C1AAB5E"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 xml:space="preserve">The available remedy of defects under this warranty is for the repair or replacement of the original product, and Apogee Instruments is </w:t>
      </w:r>
      <w:r w:rsidRPr="000C3387">
        <w:rPr>
          <w:rFonts w:ascii="Calibri" w:hAnsi="Calibri" w:cs="Calibri"/>
          <w:sz w:val="19"/>
          <w:szCs w:val="19"/>
        </w:rPr>
        <w:t>not responsible for any direct, indirect, incidental, or consequential damages, including but not limited to loss of income, loss of revenue, loss of profit, loss</w:t>
      </w:r>
      <w:r>
        <w:rPr>
          <w:rFonts w:ascii="Calibri" w:hAnsi="Calibri" w:cs="Calibri"/>
          <w:sz w:val="19"/>
          <w:szCs w:val="19"/>
        </w:rPr>
        <w:t xml:space="preserve"> of data, </w:t>
      </w:r>
      <w:r w:rsidRPr="001A2E1E">
        <w:rPr>
          <w:rFonts w:ascii="Calibri" w:hAnsi="Calibri" w:cs="Calibri"/>
          <w:sz w:val="19"/>
          <w:szCs w:val="19"/>
        </w:rPr>
        <w:t xml:space="preserve">loss of wages, loss of time, loss of sales, accruement of debts or expenses, injury to personal property, or injury to any person or any other type of damage or loss. </w:t>
      </w:r>
    </w:p>
    <w:p w14:paraId="362D137C" w14:textId="77777777" w:rsidR="006E75F3" w:rsidRPr="001A2E1E" w:rsidRDefault="006E75F3" w:rsidP="006E75F3">
      <w:pPr>
        <w:rPr>
          <w:rFonts w:ascii="Calibri" w:hAnsi="Calibri" w:cs="Calibri"/>
          <w:sz w:val="19"/>
          <w:szCs w:val="19"/>
        </w:rPr>
      </w:pPr>
      <w:r w:rsidRPr="001A2E1E">
        <w:rPr>
          <w:rFonts w:ascii="Calibri" w:hAnsi="Calibri" w:cs="Calibri"/>
          <w:sz w:val="19"/>
          <w:szCs w:val="19"/>
        </w:rPr>
        <w:t xml:space="preserve">This limited warranty and any disputes arising out of or in connection with this limited warranty ("Disputes") shall be governed by the laws of the State of Utah, USA, excluding conflicts of law principles and excluding the Convention for the International Sale of Goods. The courts located in the State of Utah, USA, shall have exclusive jurisdiction over any Disputes. </w:t>
      </w:r>
    </w:p>
    <w:p w14:paraId="7A5149D2" w14:textId="39838A5F" w:rsidR="006E75F3" w:rsidRPr="001A2E1E" w:rsidRDefault="006E75F3" w:rsidP="006E75F3">
      <w:pPr>
        <w:rPr>
          <w:rFonts w:ascii="Calibri" w:hAnsi="Calibri" w:cs="Calibri"/>
          <w:sz w:val="19"/>
          <w:szCs w:val="19"/>
        </w:rPr>
      </w:pPr>
      <w:r w:rsidRPr="001A2E1E">
        <w:rPr>
          <w:rFonts w:ascii="Calibri" w:hAnsi="Calibri" w:cs="Calibri"/>
          <w:sz w:val="19"/>
          <w:szCs w:val="19"/>
        </w:rPr>
        <w:t>This limited warranty gives you specific legal rights, and you may also have other rights, which vary from state to state and jurisdiction to jurisdiction, and which shall not be affected by this limited warranty. This warranty extends only to you and cannot by transferred or assigned. If any provision of this limited warranty is unlawful, void</w:t>
      </w:r>
      <w:r w:rsidR="00337C84">
        <w:rPr>
          <w:rFonts w:ascii="Calibri" w:hAnsi="Calibri" w:cs="Calibri"/>
          <w:sz w:val="19"/>
          <w:szCs w:val="19"/>
        </w:rPr>
        <w:t>,</w:t>
      </w:r>
      <w:r w:rsidRPr="001A2E1E">
        <w:rPr>
          <w:rFonts w:ascii="Calibri" w:hAnsi="Calibri" w:cs="Calibri"/>
          <w:sz w:val="19"/>
          <w:szCs w:val="19"/>
        </w:rPr>
        <w:t xml:space="preserve"> or unenforceable, that provision shall be deemed severable and shall not affect any remaining provisions. In case of any inconsistency between the English and other versions of this limited warranty, the English version shall prevail. </w:t>
      </w:r>
    </w:p>
    <w:p w14:paraId="1B89EBF6" w14:textId="77777777" w:rsidR="00A70530" w:rsidRPr="003A77AF" w:rsidRDefault="006E75F3" w:rsidP="006E75F3">
      <w:pPr>
        <w:rPr>
          <w:rFonts w:asciiTheme="minorHAnsi" w:hAnsiTheme="minorHAnsi" w:cstheme="minorHAnsi"/>
          <w:sz w:val="16"/>
          <w:szCs w:val="18"/>
        </w:rPr>
      </w:pPr>
      <w:r>
        <w:rPr>
          <w:noProof/>
        </w:rPr>
        <mc:AlternateContent>
          <mc:Choice Requires="wps">
            <w:drawing>
              <wp:anchor distT="45720" distB="45720" distL="114300" distR="114300" simplePos="0" relativeHeight="251668480" behindDoc="1" locked="0" layoutInCell="1" allowOverlap="1" wp14:anchorId="25E869E3" wp14:editId="6032FA03">
                <wp:simplePos x="0" y="0"/>
                <wp:positionH relativeFrom="column">
                  <wp:posOffset>-140970</wp:posOffset>
                </wp:positionH>
                <wp:positionV relativeFrom="paragraph">
                  <wp:posOffset>231140</wp:posOffset>
                </wp:positionV>
                <wp:extent cx="6217920" cy="800735"/>
                <wp:effectExtent l="1905"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8007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3C45DC" w14:textId="77777777" w:rsidR="00A2044A" w:rsidRPr="00104660" w:rsidRDefault="00A2044A" w:rsidP="006E75F3">
                            <w:pPr>
                              <w:pStyle w:val="NoSpacing"/>
                              <w:jc w:val="center"/>
                              <w:rPr>
                                <w:rFonts w:ascii="Calibri" w:hAnsi="Calibri" w:cs="Calibri"/>
                                <w:sz w:val="16"/>
                                <w:szCs w:val="18"/>
                              </w:rPr>
                            </w:pPr>
                            <w:r w:rsidRPr="00104660">
                              <w:rPr>
                                <w:rFonts w:ascii="Calibri" w:hAnsi="Calibri" w:cs="Calibri"/>
                                <w:b/>
                                <w:sz w:val="16"/>
                                <w:szCs w:val="18"/>
                              </w:rPr>
                              <w:t xml:space="preserve">APOGEE INSTRUMENTS, INC. | </w:t>
                            </w:r>
                            <w:r w:rsidRPr="00104660">
                              <w:rPr>
                                <w:rFonts w:ascii="Calibri" w:hAnsi="Calibri" w:cs="Calibri"/>
                                <w:sz w:val="16"/>
                                <w:szCs w:val="18"/>
                              </w:rPr>
                              <w:t>721 WEST 1800 NORTH, LOGAN, UTAH 84321, USA</w:t>
                            </w:r>
                          </w:p>
                          <w:p w14:paraId="1B50FEC9" w14:textId="77777777" w:rsidR="00A2044A" w:rsidRPr="00104660" w:rsidRDefault="00A2044A" w:rsidP="006E75F3">
                            <w:pPr>
                              <w:pStyle w:val="NoSpacing"/>
                              <w:jc w:val="center"/>
                              <w:rPr>
                                <w:rFonts w:ascii="Calibri" w:hAnsi="Calibri" w:cs="Calibri"/>
                                <w:sz w:val="16"/>
                                <w:szCs w:val="18"/>
                              </w:rPr>
                            </w:pPr>
                            <w:r w:rsidRPr="00104660">
                              <w:rPr>
                                <w:rFonts w:ascii="Calibri" w:hAnsi="Calibri" w:cs="Calibri"/>
                                <w:sz w:val="16"/>
                                <w:szCs w:val="18"/>
                              </w:rPr>
                              <w:t>TEL: (435) 792-4700 | FAX: (435) 787-8268 | WEB: APOGEEINSTRUMENTS.COM</w:t>
                            </w:r>
                          </w:p>
                          <w:p w14:paraId="0D4B3426" w14:textId="479E391A" w:rsidR="00A2044A" w:rsidRPr="00104660" w:rsidRDefault="00A2044A" w:rsidP="006E75F3">
                            <w:pPr>
                              <w:jc w:val="center"/>
                              <w:rPr>
                                <w:rFonts w:ascii="Calibri" w:hAnsi="Calibri" w:cs="Calibri"/>
                                <w:sz w:val="16"/>
                                <w:szCs w:val="18"/>
                              </w:rPr>
                            </w:pPr>
                            <w:r w:rsidRPr="00104660">
                              <w:rPr>
                                <w:rFonts w:ascii="Calibri" w:hAnsi="Calibri" w:cs="Calibri"/>
                                <w:i/>
                                <w:sz w:val="16"/>
                                <w:szCs w:val="18"/>
                              </w:rPr>
                              <w:t>Copyright © 20</w:t>
                            </w:r>
                            <w:r>
                              <w:rPr>
                                <w:rFonts w:ascii="Calibri" w:hAnsi="Calibri" w:cs="Calibri"/>
                                <w:i/>
                                <w:sz w:val="16"/>
                                <w:szCs w:val="18"/>
                              </w:rPr>
                              <w:t>2</w:t>
                            </w:r>
                            <w:r w:rsidR="006B23D8">
                              <w:rPr>
                                <w:rFonts w:ascii="Calibri" w:hAnsi="Calibri" w:cs="Calibri"/>
                                <w:i/>
                                <w:sz w:val="16"/>
                                <w:szCs w:val="18"/>
                              </w:rPr>
                              <w:t>4</w:t>
                            </w:r>
                            <w:r w:rsidRPr="00104660">
                              <w:rPr>
                                <w:rFonts w:ascii="Calibri" w:hAnsi="Calibri" w:cs="Calibri"/>
                                <w:i/>
                                <w:sz w:val="16"/>
                                <w:szCs w:val="18"/>
                              </w:rPr>
                              <w:t xml:space="preserve"> Apogee Instruments, Inc.</w:t>
                            </w:r>
                          </w:p>
                          <w:p w14:paraId="191C4217" w14:textId="77777777" w:rsidR="00A2044A" w:rsidRDefault="00A2044A" w:rsidP="006E75F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E869E3" id="Text Box 13" o:spid="_x0000_s1035" type="#_x0000_t202" style="position:absolute;margin-left:-11.1pt;margin-top:18.2pt;width:489.6pt;height:63.05pt;z-index:-251648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" stroked="f">
                <v:textbox>
                  <w:txbxContent>
                    <w:p w14:paraId="583C45DC" w14:textId="77777777" w:rsidR="00A2044A" w:rsidRPr="00104660" w:rsidRDefault="00A2044A" w:rsidP="006E75F3">
                      <w:pPr>
                        <w:pStyle w:val="NoSpacing"/>
                        <w:jc w:val="center"/>
                        <w:rPr>
                          <w:rFonts w:ascii="Calibri" w:hAnsi="Calibri" w:cs="Calibri"/>
                          <w:sz w:val="16"/>
                          <w:szCs w:val="18"/>
                        </w:rPr>
                      </w:pPr>
                      <w:r w:rsidRPr="00104660">
                        <w:rPr>
                          <w:rFonts w:ascii="Calibri" w:hAnsi="Calibri" w:cs="Calibri"/>
                          <w:b/>
                          <w:sz w:val="16"/>
                          <w:szCs w:val="18"/>
                        </w:rPr>
                        <w:t xml:space="preserve">APOGEE INSTRUMENTS, INC. | </w:t>
                      </w:r>
                      <w:r w:rsidRPr="00104660">
                        <w:rPr>
                          <w:rFonts w:ascii="Calibri" w:hAnsi="Calibri" w:cs="Calibri"/>
                          <w:sz w:val="16"/>
                          <w:szCs w:val="18"/>
                        </w:rPr>
                        <w:t>721 WEST 1800 NORTH, LOGAN, UTAH 84321, USA</w:t>
                      </w:r>
                    </w:p>
                    <w:p w14:paraId="1B50FEC9" w14:textId="77777777" w:rsidR="00A2044A" w:rsidRPr="00104660" w:rsidRDefault="00A2044A" w:rsidP="006E75F3">
                      <w:pPr>
                        <w:pStyle w:val="NoSpacing"/>
                        <w:jc w:val="center"/>
                        <w:rPr>
                          <w:rFonts w:ascii="Calibri" w:hAnsi="Calibri" w:cs="Calibri"/>
                          <w:sz w:val="16"/>
                          <w:szCs w:val="18"/>
                        </w:rPr>
                      </w:pPr>
                      <w:r w:rsidRPr="00104660">
                        <w:rPr>
                          <w:rFonts w:ascii="Calibri" w:hAnsi="Calibri" w:cs="Calibri"/>
                          <w:sz w:val="16"/>
                          <w:szCs w:val="18"/>
                        </w:rPr>
                        <w:t>TEL: (435) 792-4700 | FAX: (435) 787-8268 | WEB: APOGEEINSTRUMENTS.COM</w:t>
                      </w:r>
                    </w:p>
                    <w:p w14:paraId="0D4B3426" w14:textId="479E391A" w:rsidR="00A2044A" w:rsidRPr="00104660" w:rsidRDefault="00A2044A" w:rsidP="006E75F3">
                      <w:pPr>
                        <w:jc w:val="center"/>
                        <w:rPr>
                          <w:rFonts w:ascii="Calibri" w:hAnsi="Calibri" w:cs="Calibri"/>
                          <w:sz w:val="16"/>
                          <w:szCs w:val="18"/>
                        </w:rPr>
                      </w:pPr>
                      <w:r w:rsidRPr="00104660">
                        <w:rPr>
                          <w:rFonts w:ascii="Calibri" w:hAnsi="Calibri" w:cs="Calibri"/>
                          <w:i/>
                          <w:sz w:val="16"/>
                          <w:szCs w:val="18"/>
                        </w:rPr>
                        <w:t>Copyright © 20</w:t>
                      </w:r>
                      <w:r>
                        <w:rPr>
                          <w:rFonts w:ascii="Calibri" w:hAnsi="Calibri" w:cs="Calibri"/>
                          <w:i/>
                          <w:sz w:val="16"/>
                          <w:szCs w:val="18"/>
                        </w:rPr>
                        <w:t>2</w:t>
                      </w:r>
                      <w:r w:rsidR="006B23D8">
                        <w:rPr>
                          <w:rFonts w:ascii="Calibri" w:hAnsi="Calibri" w:cs="Calibri"/>
                          <w:i/>
                          <w:sz w:val="16"/>
                          <w:szCs w:val="18"/>
                        </w:rPr>
                        <w:t>4</w:t>
                      </w:r>
                      <w:r w:rsidRPr="00104660">
                        <w:rPr>
                          <w:rFonts w:ascii="Calibri" w:hAnsi="Calibri" w:cs="Calibri"/>
                          <w:i/>
                          <w:sz w:val="16"/>
                          <w:szCs w:val="18"/>
                        </w:rPr>
                        <w:t xml:space="preserve"> Apogee Instruments, Inc.</w:t>
                      </w:r>
                    </w:p>
                    <w:p w14:paraId="191C4217" w14:textId="77777777" w:rsidR="00A2044A" w:rsidRDefault="00A2044A" w:rsidP="006E75F3"/>
                  </w:txbxContent>
                </v:textbox>
              </v:shape>
            </w:pict>
          </mc:Fallback>
        </mc:AlternateContent>
      </w:r>
      <w:r w:rsidRPr="001A2E1E">
        <w:rPr>
          <w:rFonts w:ascii="Calibri" w:hAnsi="Calibri" w:cs="Calibri"/>
          <w:sz w:val="19"/>
          <w:szCs w:val="19"/>
        </w:rPr>
        <w:t>This warranty cannot be changed, assumed, or amended by any other person or agreement</w:t>
      </w:r>
    </w:p>
    <w:sectPr w:rsidR="00A70530" w:rsidRPr="003A77AF" w:rsidSect="00CF3C1B">
      <w:headerReference w:type="default" r:id="rId36"/>
      <w:footerReference w:type="default" r:id="rId37"/>
      <w:footerReference w:type="first" r:id="rId38"/>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EC55B9" w14:textId="77777777" w:rsidR="001856D1" w:rsidRDefault="001856D1" w:rsidP="00020335">
      <w:pPr>
        <w:spacing w:after="0" w:line="240" w:lineRule="auto"/>
      </w:pPr>
      <w:r>
        <w:separator/>
      </w:r>
    </w:p>
  </w:endnote>
  <w:endnote w:type="continuationSeparator" w:id="0">
    <w:p w14:paraId="4B306196" w14:textId="77777777" w:rsidR="001856D1" w:rsidRDefault="001856D1" w:rsidP="000203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w:panose1 w:val="020B0503030403020204"/>
    <w:charset w:val="00"/>
    <w:family w:val="swiss"/>
    <w:notTrueType/>
    <w:pitch w:val="variable"/>
    <w:sig w:usb0="A00002AF" w:usb1="50002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Fontin Sans">
    <w:panose1 w:val="00000000000000000000"/>
    <w:charset w:val="00"/>
    <w:family w:val="auto"/>
    <w:notTrueType/>
    <w:pitch w:val="default"/>
    <w:sig w:usb0="00000003" w:usb1="00000000" w:usb2="00000000" w:usb3="00000000" w:csb0="00000001" w:csb1="00000000"/>
  </w:font>
  <w:font w:name="Avenir LT Std 35 Light">
    <w:altName w:val="Century Gothic"/>
    <w:panose1 w:val="00000000000000000000"/>
    <w:charset w:val="00"/>
    <w:family w:val="swiss"/>
    <w:notTrueType/>
    <w:pitch w:val="variable"/>
    <w:sig w:usb0="00000003" w:usb1="00000000" w:usb2="00000000" w:usb3="00000000" w:csb0="00000001" w:csb1="00000000"/>
  </w:font>
  <w:font w:name="Segoe UI Semilight">
    <w:panose1 w:val="020B0402040204020203"/>
    <w:charset w:val="00"/>
    <w:family w:val="swiss"/>
    <w:pitch w:val="variable"/>
    <w:sig w:usb0="E4002EFF" w:usb1="C000E47F" w:usb2="00000009" w:usb3="00000000" w:csb0="000001FF" w:csb1="00000000"/>
  </w:font>
  <w:font w:name="UnitPro-Regular">
    <w:altName w:val="MS Gothic"/>
    <w:panose1 w:val="00000000000000000000"/>
    <w:charset w:val="80"/>
    <w:family w:val="auto"/>
    <w:notTrueType/>
    <w:pitch w:val="default"/>
    <w:sig w:usb0="00000000" w:usb1="08070000" w:usb2="00000010" w:usb3="00000000" w:csb0="00020000" w:csb1="00000000"/>
  </w:font>
  <w:font w:name="Lato">
    <w:panose1 w:val="020F0502020204030203"/>
    <w:charset w:val="00"/>
    <w:family w:val="swiss"/>
    <w:pitch w:val="variable"/>
    <w:sig w:usb0="800000AF" w:usb1="40006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5B795" w14:textId="77777777" w:rsidR="00A2044A" w:rsidRPr="008A672F" w:rsidRDefault="00A2044A" w:rsidP="008A672F">
    <w:pPr>
      <w:pStyle w:val="NoSpacing"/>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3C05A" w14:textId="77777777" w:rsidR="00A2044A" w:rsidRPr="00245B1C" w:rsidRDefault="00A2044A" w:rsidP="00753734">
    <w:pPr>
      <w:pStyle w:val="NoSpacing"/>
      <w:jc w:val="center"/>
      <w:rPr>
        <w:rFonts w:ascii="Calibri" w:hAnsi="Calibri" w:cs="Segoe UI Semilight"/>
        <w:szCs w:val="18"/>
      </w:rPr>
    </w:pPr>
    <w:r w:rsidRPr="00245B1C">
      <w:rPr>
        <w:rFonts w:ascii="Calibri" w:hAnsi="Calibri" w:cs="Segoe UI Semilight"/>
        <w:b/>
        <w:szCs w:val="18"/>
      </w:rPr>
      <w:t xml:space="preserve">APOGEE INSTRUMENTS, INC. | </w:t>
    </w:r>
    <w:r w:rsidRPr="00245B1C">
      <w:rPr>
        <w:rFonts w:ascii="Calibri" w:hAnsi="Calibri" w:cs="Segoe UI Semilight"/>
        <w:szCs w:val="18"/>
      </w:rPr>
      <w:t>721 WEST 1800 NORTH, LOGAN, UTAH 84321, USA</w:t>
    </w:r>
  </w:p>
  <w:p w14:paraId="3F46E5C2" w14:textId="77777777" w:rsidR="00A2044A" w:rsidRPr="00245B1C" w:rsidRDefault="00A2044A" w:rsidP="00753734">
    <w:pPr>
      <w:pStyle w:val="NoSpacing"/>
      <w:jc w:val="center"/>
      <w:rPr>
        <w:rFonts w:ascii="Calibri" w:hAnsi="Calibri" w:cs="Segoe UI Semilight"/>
        <w:szCs w:val="18"/>
      </w:rPr>
    </w:pPr>
    <w:r w:rsidRPr="00245B1C">
      <w:rPr>
        <w:rFonts w:ascii="Calibri" w:hAnsi="Calibri" w:cs="Segoe UI Semilight"/>
        <w:szCs w:val="18"/>
      </w:rPr>
      <w:t>TEL: (435) 792-4700 | FAX: (435) 787-8268 | WEB: APOGEEINSTRUMENTS.COM</w:t>
    </w:r>
  </w:p>
  <w:p w14:paraId="1DE90BA3" w14:textId="3A630D73" w:rsidR="00A2044A" w:rsidRPr="00245B1C" w:rsidRDefault="00A2044A" w:rsidP="00EC3747">
    <w:pPr>
      <w:jc w:val="center"/>
      <w:rPr>
        <w:rFonts w:ascii="Calibri" w:hAnsi="Calibri" w:cs="Segoe UI Semilight"/>
        <w:i/>
        <w:szCs w:val="18"/>
      </w:rPr>
    </w:pPr>
    <w:r>
      <w:rPr>
        <w:rFonts w:ascii="Calibri" w:hAnsi="Calibri" w:cs="Segoe UI Semilight"/>
        <w:i/>
        <w:szCs w:val="18"/>
      </w:rPr>
      <w:t>Copyright © 202</w:t>
    </w:r>
    <w:r w:rsidR="00CC59CF">
      <w:rPr>
        <w:rFonts w:ascii="Calibri" w:hAnsi="Calibri" w:cs="Segoe UI Semilight"/>
        <w:i/>
        <w:szCs w:val="18"/>
      </w:rPr>
      <w:t>5</w:t>
    </w:r>
    <w:r w:rsidRPr="00245B1C">
      <w:rPr>
        <w:rFonts w:ascii="Calibri" w:hAnsi="Calibri" w:cs="Segoe UI Semilight"/>
        <w:i/>
        <w:vanish/>
        <w:szCs w:val="18"/>
      </w:rPr>
      <w:t>66</w:t>
    </w:r>
    <w:r w:rsidRPr="00245B1C">
      <w:rPr>
        <w:rFonts w:ascii="Calibri" w:hAnsi="Calibri" w:cs="Segoe UI Semilight"/>
        <w:i/>
        <w:szCs w:val="18"/>
      </w:rPr>
      <w:t xml:space="preserve"> Apogee Instruments, Inc.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65C4A" w14:textId="77777777" w:rsidR="001856D1" w:rsidRDefault="001856D1" w:rsidP="00020335">
      <w:pPr>
        <w:spacing w:after="0" w:line="240" w:lineRule="auto"/>
      </w:pPr>
      <w:r>
        <w:separator/>
      </w:r>
    </w:p>
  </w:footnote>
  <w:footnote w:type="continuationSeparator" w:id="0">
    <w:p w14:paraId="15D3CC76" w14:textId="77777777" w:rsidR="001856D1" w:rsidRDefault="001856D1" w:rsidP="000203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5548546"/>
      <w:docPartObj>
        <w:docPartGallery w:val="Page Numbers (Top of Page)"/>
        <w:docPartUnique/>
      </w:docPartObj>
    </w:sdtPr>
    <w:sdtEndPr>
      <w:rPr>
        <w:noProof/>
      </w:rPr>
    </w:sdtEndPr>
    <w:sdtContent>
      <w:p w14:paraId="0F6036D0" w14:textId="77777777" w:rsidR="00A2044A" w:rsidRDefault="00A2044A">
        <w:pPr>
          <w:pStyle w:val="Header"/>
          <w:jc w:val="right"/>
        </w:pPr>
        <w:r>
          <w:fldChar w:fldCharType="begin"/>
        </w:r>
        <w:r>
          <w:instrText xml:space="preserve"> PAGE   \* MERGEFORMAT </w:instrText>
        </w:r>
        <w:r>
          <w:fldChar w:fldCharType="separate"/>
        </w:r>
        <w:r w:rsidR="003E32A7">
          <w:rPr>
            <w:noProof/>
          </w:rPr>
          <w:t>21</w:t>
        </w:r>
        <w:r>
          <w:rPr>
            <w:noProof/>
          </w:rPr>
          <w:fldChar w:fldCharType="end"/>
        </w:r>
      </w:p>
    </w:sdtContent>
  </w:sdt>
  <w:p w14:paraId="79239310" w14:textId="77777777" w:rsidR="00A2044A" w:rsidRDefault="00A204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81DDA"/>
    <w:multiLevelType w:val="hybridMultilevel"/>
    <w:tmpl w:val="B87E4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382EAD"/>
    <w:multiLevelType w:val="hybridMultilevel"/>
    <w:tmpl w:val="ED905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BB6FEF"/>
    <w:multiLevelType w:val="hybridMultilevel"/>
    <w:tmpl w:val="09D47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0E10662"/>
    <w:multiLevelType w:val="hybridMultilevel"/>
    <w:tmpl w:val="04381B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E6C3007"/>
    <w:multiLevelType w:val="hybridMultilevel"/>
    <w:tmpl w:val="E7A67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3BE1E06"/>
    <w:multiLevelType w:val="hybridMultilevel"/>
    <w:tmpl w:val="EB00F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8712311">
    <w:abstractNumId w:val="5"/>
  </w:num>
  <w:num w:numId="2" w16cid:durableId="1004280144">
    <w:abstractNumId w:val="4"/>
  </w:num>
  <w:num w:numId="3" w16cid:durableId="762531615">
    <w:abstractNumId w:val="6"/>
  </w:num>
  <w:num w:numId="4" w16cid:durableId="283198728">
    <w:abstractNumId w:val="2"/>
  </w:num>
  <w:num w:numId="5" w16cid:durableId="1413429991">
    <w:abstractNumId w:val="3"/>
  </w:num>
  <w:num w:numId="6" w16cid:durableId="1806434468">
    <w:abstractNumId w:val="1"/>
  </w:num>
  <w:num w:numId="7" w16cid:durableId="1323362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7BAD"/>
    <w:rsid w:val="00006598"/>
    <w:rsid w:val="00007F10"/>
    <w:rsid w:val="00014E13"/>
    <w:rsid w:val="00020335"/>
    <w:rsid w:val="000235FB"/>
    <w:rsid w:val="00031857"/>
    <w:rsid w:val="000354D5"/>
    <w:rsid w:val="00064A5E"/>
    <w:rsid w:val="000719F3"/>
    <w:rsid w:val="00072EEE"/>
    <w:rsid w:val="000947F4"/>
    <w:rsid w:val="000C0AE6"/>
    <w:rsid w:val="000D30A3"/>
    <w:rsid w:val="000F125C"/>
    <w:rsid w:val="00100FCD"/>
    <w:rsid w:val="00102108"/>
    <w:rsid w:val="001151C1"/>
    <w:rsid w:val="00117048"/>
    <w:rsid w:val="001217EF"/>
    <w:rsid w:val="00132DE8"/>
    <w:rsid w:val="00145FD5"/>
    <w:rsid w:val="001504AB"/>
    <w:rsid w:val="001662D9"/>
    <w:rsid w:val="00166316"/>
    <w:rsid w:val="00177464"/>
    <w:rsid w:val="001856D1"/>
    <w:rsid w:val="0019617A"/>
    <w:rsid w:val="001A03EF"/>
    <w:rsid w:val="001A1686"/>
    <w:rsid w:val="001A59F8"/>
    <w:rsid w:val="001A640E"/>
    <w:rsid w:val="001B0F0E"/>
    <w:rsid w:val="001C5FAE"/>
    <w:rsid w:val="001D3197"/>
    <w:rsid w:val="001D3AAB"/>
    <w:rsid w:val="001D48CA"/>
    <w:rsid w:val="001E2D70"/>
    <w:rsid w:val="001E470E"/>
    <w:rsid w:val="001E7A34"/>
    <w:rsid w:val="001F281E"/>
    <w:rsid w:val="0020018B"/>
    <w:rsid w:val="00200ED7"/>
    <w:rsid w:val="00203C41"/>
    <w:rsid w:val="00206EF1"/>
    <w:rsid w:val="00207617"/>
    <w:rsid w:val="0021239C"/>
    <w:rsid w:val="00220EA5"/>
    <w:rsid w:val="00221C06"/>
    <w:rsid w:val="002226F1"/>
    <w:rsid w:val="002256C3"/>
    <w:rsid w:val="0023499A"/>
    <w:rsid w:val="002402C0"/>
    <w:rsid w:val="00241EFC"/>
    <w:rsid w:val="00244A5C"/>
    <w:rsid w:val="00245B1C"/>
    <w:rsid w:val="00250A00"/>
    <w:rsid w:val="0025499F"/>
    <w:rsid w:val="0025529B"/>
    <w:rsid w:val="00261415"/>
    <w:rsid w:val="00265EF1"/>
    <w:rsid w:val="00283BBD"/>
    <w:rsid w:val="0028712A"/>
    <w:rsid w:val="0029724C"/>
    <w:rsid w:val="002A1F95"/>
    <w:rsid w:val="002B21EE"/>
    <w:rsid w:val="002B7B5E"/>
    <w:rsid w:val="002C3262"/>
    <w:rsid w:val="002D1BC5"/>
    <w:rsid w:val="002D5E32"/>
    <w:rsid w:val="002F2CAF"/>
    <w:rsid w:val="002F3920"/>
    <w:rsid w:val="002F6E7D"/>
    <w:rsid w:val="00303C66"/>
    <w:rsid w:val="00306880"/>
    <w:rsid w:val="00314F23"/>
    <w:rsid w:val="00321DB2"/>
    <w:rsid w:val="00331C64"/>
    <w:rsid w:val="00337C84"/>
    <w:rsid w:val="00347B8A"/>
    <w:rsid w:val="00360003"/>
    <w:rsid w:val="00364C1C"/>
    <w:rsid w:val="00374EA0"/>
    <w:rsid w:val="0039067A"/>
    <w:rsid w:val="0039275A"/>
    <w:rsid w:val="00395380"/>
    <w:rsid w:val="003A77AF"/>
    <w:rsid w:val="003B689D"/>
    <w:rsid w:val="003B7572"/>
    <w:rsid w:val="003B7B15"/>
    <w:rsid w:val="003D0E2D"/>
    <w:rsid w:val="003D3140"/>
    <w:rsid w:val="003D5BE2"/>
    <w:rsid w:val="003D7AED"/>
    <w:rsid w:val="003E32A7"/>
    <w:rsid w:val="004040A9"/>
    <w:rsid w:val="004078EC"/>
    <w:rsid w:val="00414609"/>
    <w:rsid w:val="004150C2"/>
    <w:rsid w:val="004152AC"/>
    <w:rsid w:val="0044324F"/>
    <w:rsid w:val="004446D8"/>
    <w:rsid w:val="00446D74"/>
    <w:rsid w:val="00453AD8"/>
    <w:rsid w:val="00454C9D"/>
    <w:rsid w:val="00460F54"/>
    <w:rsid w:val="004636E2"/>
    <w:rsid w:val="00464DDB"/>
    <w:rsid w:val="00467207"/>
    <w:rsid w:val="00471ECA"/>
    <w:rsid w:val="004762E7"/>
    <w:rsid w:val="00476A70"/>
    <w:rsid w:val="0048124C"/>
    <w:rsid w:val="0048190C"/>
    <w:rsid w:val="0049749A"/>
    <w:rsid w:val="004A228D"/>
    <w:rsid w:val="004B0525"/>
    <w:rsid w:val="004B2FA2"/>
    <w:rsid w:val="004B7BDC"/>
    <w:rsid w:val="004C5B46"/>
    <w:rsid w:val="004D2AEB"/>
    <w:rsid w:val="004D3241"/>
    <w:rsid w:val="004D748F"/>
    <w:rsid w:val="004E706A"/>
    <w:rsid w:val="004F39C2"/>
    <w:rsid w:val="004F53FC"/>
    <w:rsid w:val="00501C97"/>
    <w:rsid w:val="00537F98"/>
    <w:rsid w:val="00541805"/>
    <w:rsid w:val="005420D5"/>
    <w:rsid w:val="005503E0"/>
    <w:rsid w:val="00565CA5"/>
    <w:rsid w:val="005756EE"/>
    <w:rsid w:val="00596FF5"/>
    <w:rsid w:val="005A1821"/>
    <w:rsid w:val="005A3C43"/>
    <w:rsid w:val="005B1570"/>
    <w:rsid w:val="005B5EB7"/>
    <w:rsid w:val="005D6630"/>
    <w:rsid w:val="005E4301"/>
    <w:rsid w:val="005F6EA4"/>
    <w:rsid w:val="006007FB"/>
    <w:rsid w:val="00601561"/>
    <w:rsid w:val="00605882"/>
    <w:rsid w:val="00616B66"/>
    <w:rsid w:val="0062061C"/>
    <w:rsid w:val="00622788"/>
    <w:rsid w:val="00630345"/>
    <w:rsid w:val="00633911"/>
    <w:rsid w:val="0063536A"/>
    <w:rsid w:val="00641B20"/>
    <w:rsid w:val="006424C7"/>
    <w:rsid w:val="00643AC7"/>
    <w:rsid w:val="0065236E"/>
    <w:rsid w:val="006622E0"/>
    <w:rsid w:val="0067436A"/>
    <w:rsid w:val="0067697A"/>
    <w:rsid w:val="00677883"/>
    <w:rsid w:val="006908EC"/>
    <w:rsid w:val="006B23D8"/>
    <w:rsid w:val="006B59C3"/>
    <w:rsid w:val="006C3E76"/>
    <w:rsid w:val="006C4029"/>
    <w:rsid w:val="006D3035"/>
    <w:rsid w:val="006D74AE"/>
    <w:rsid w:val="006E0AAB"/>
    <w:rsid w:val="006E4A92"/>
    <w:rsid w:val="006E75F3"/>
    <w:rsid w:val="006F47A9"/>
    <w:rsid w:val="006F71E3"/>
    <w:rsid w:val="00711E01"/>
    <w:rsid w:val="00715F2B"/>
    <w:rsid w:val="00716010"/>
    <w:rsid w:val="0073657A"/>
    <w:rsid w:val="00742674"/>
    <w:rsid w:val="0074330E"/>
    <w:rsid w:val="00745CBB"/>
    <w:rsid w:val="00753734"/>
    <w:rsid w:val="0076589B"/>
    <w:rsid w:val="00767E33"/>
    <w:rsid w:val="00775F47"/>
    <w:rsid w:val="00796AEB"/>
    <w:rsid w:val="00797DDA"/>
    <w:rsid w:val="007A3FAB"/>
    <w:rsid w:val="007A67C0"/>
    <w:rsid w:val="007B0BE4"/>
    <w:rsid w:val="007B5DB9"/>
    <w:rsid w:val="007D325D"/>
    <w:rsid w:val="007D4F4D"/>
    <w:rsid w:val="007D4FB0"/>
    <w:rsid w:val="007E240A"/>
    <w:rsid w:val="007F67C1"/>
    <w:rsid w:val="0080018A"/>
    <w:rsid w:val="00802757"/>
    <w:rsid w:val="00810559"/>
    <w:rsid w:val="008177B3"/>
    <w:rsid w:val="008342F5"/>
    <w:rsid w:val="008457B2"/>
    <w:rsid w:val="008479AD"/>
    <w:rsid w:val="00860DF9"/>
    <w:rsid w:val="00867DB7"/>
    <w:rsid w:val="00874BB5"/>
    <w:rsid w:val="00874C21"/>
    <w:rsid w:val="00882629"/>
    <w:rsid w:val="008831CB"/>
    <w:rsid w:val="008879A5"/>
    <w:rsid w:val="00890414"/>
    <w:rsid w:val="00894B27"/>
    <w:rsid w:val="008A672F"/>
    <w:rsid w:val="008A7F04"/>
    <w:rsid w:val="008B76A6"/>
    <w:rsid w:val="008B77FF"/>
    <w:rsid w:val="008C59A7"/>
    <w:rsid w:val="008C60DE"/>
    <w:rsid w:val="008C79C7"/>
    <w:rsid w:val="008D33FA"/>
    <w:rsid w:val="008D5932"/>
    <w:rsid w:val="008D696B"/>
    <w:rsid w:val="008E05D7"/>
    <w:rsid w:val="008E1D51"/>
    <w:rsid w:val="008E7A52"/>
    <w:rsid w:val="008E7D93"/>
    <w:rsid w:val="008F292A"/>
    <w:rsid w:val="008F5160"/>
    <w:rsid w:val="009054FB"/>
    <w:rsid w:val="00910A81"/>
    <w:rsid w:val="00922AE9"/>
    <w:rsid w:val="00931069"/>
    <w:rsid w:val="00932329"/>
    <w:rsid w:val="00936089"/>
    <w:rsid w:val="009363C7"/>
    <w:rsid w:val="0094550F"/>
    <w:rsid w:val="009467FA"/>
    <w:rsid w:val="009636C6"/>
    <w:rsid w:val="00985ACF"/>
    <w:rsid w:val="0099581E"/>
    <w:rsid w:val="009976C3"/>
    <w:rsid w:val="009A1C52"/>
    <w:rsid w:val="009C06F8"/>
    <w:rsid w:val="009C1A6A"/>
    <w:rsid w:val="009C2376"/>
    <w:rsid w:val="009D6D8B"/>
    <w:rsid w:val="009F020F"/>
    <w:rsid w:val="009F0788"/>
    <w:rsid w:val="009F4920"/>
    <w:rsid w:val="009F51AE"/>
    <w:rsid w:val="009F6EE4"/>
    <w:rsid w:val="00A12EDF"/>
    <w:rsid w:val="00A13316"/>
    <w:rsid w:val="00A1686F"/>
    <w:rsid w:val="00A1782D"/>
    <w:rsid w:val="00A2002C"/>
    <w:rsid w:val="00A2044A"/>
    <w:rsid w:val="00A45147"/>
    <w:rsid w:val="00A51E19"/>
    <w:rsid w:val="00A64002"/>
    <w:rsid w:val="00A6660A"/>
    <w:rsid w:val="00A70530"/>
    <w:rsid w:val="00A75B63"/>
    <w:rsid w:val="00A90090"/>
    <w:rsid w:val="00A91116"/>
    <w:rsid w:val="00A94165"/>
    <w:rsid w:val="00A94C84"/>
    <w:rsid w:val="00A97458"/>
    <w:rsid w:val="00AA09FB"/>
    <w:rsid w:val="00AA7D68"/>
    <w:rsid w:val="00AC5E77"/>
    <w:rsid w:val="00AD75EC"/>
    <w:rsid w:val="00AE58DE"/>
    <w:rsid w:val="00AF37DB"/>
    <w:rsid w:val="00B13B54"/>
    <w:rsid w:val="00B152CF"/>
    <w:rsid w:val="00B1754F"/>
    <w:rsid w:val="00B240A6"/>
    <w:rsid w:val="00B306CC"/>
    <w:rsid w:val="00B315C1"/>
    <w:rsid w:val="00B4036A"/>
    <w:rsid w:val="00B42B2F"/>
    <w:rsid w:val="00B44742"/>
    <w:rsid w:val="00B448B7"/>
    <w:rsid w:val="00B5508F"/>
    <w:rsid w:val="00B567A5"/>
    <w:rsid w:val="00B57BAD"/>
    <w:rsid w:val="00B641A7"/>
    <w:rsid w:val="00B7101F"/>
    <w:rsid w:val="00B73C06"/>
    <w:rsid w:val="00B7700E"/>
    <w:rsid w:val="00B83A00"/>
    <w:rsid w:val="00B937F6"/>
    <w:rsid w:val="00BA3EA9"/>
    <w:rsid w:val="00BA6115"/>
    <w:rsid w:val="00BB664C"/>
    <w:rsid w:val="00BB749C"/>
    <w:rsid w:val="00BB7A0D"/>
    <w:rsid w:val="00BD7570"/>
    <w:rsid w:val="00BD77CD"/>
    <w:rsid w:val="00C0675F"/>
    <w:rsid w:val="00C10462"/>
    <w:rsid w:val="00C12A51"/>
    <w:rsid w:val="00C147A9"/>
    <w:rsid w:val="00C26281"/>
    <w:rsid w:val="00C41A72"/>
    <w:rsid w:val="00C56811"/>
    <w:rsid w:val="00C614E5"/>
    <w:rsid w:val="00C842F1"/>
    <w:rsid w:val="00CA07BD"/>
    <w:rsid w:val="00CA4297"/>
    <w:rsid w:val="00CC24F6"/>
    <w:rsid w:val="00CC59CF"/>
    <w:rsid w:val="00CC6FAE"/>
    <w:rsid w:val="00CD2E9F"/>
    <w:rsid w:val="00CE1C26"/>
    <w:rsid w:val="00CE2A7A"/>
    <w:rsid w:val="00CF27C9"/>
    <w:rsid w:val="00CF3C1B"/>
    <w:rsid w:val="00CF3DB6"/>
    <w:rsid w:val="00D11D5D"/>
    <w:rsid w:val="00D129A5"/>
    <w:rsid w:val="00D225C0"/>
    <w:rsid w:val="00D23C6C"/>
    <w:rsid w:val="00D400B7"/>
    <w:rsid w:val="00D42446"/>
    <w:rsid w:val="00D4481E"/>
    <w:rsid w:val="00D560E2"/>
    <w:rsid w:val="00D652EF"/>
    <w:rsid w:val="00D6591B"/>
    <w:rsid w:val="00D7058D"/>
    <w:rsid w:val="00D8313D"/>
    <w:rsid w:val="00D9183C"/>
    <w:rsid w:val="00DA1915"/>
    <w:rsid w:val="00DA593A"/>
    <w:rsid w:val="00DA7675"/>
    <w:rsid w:val="00DB15C0"/>
    <w:rsid w:val="00DB5C49"/>
    <w:rsid w:val="00DC2E21"/>
    <w:rsid w:val="00DD202D"/>
    <w:rsid w:val="00DD5566"/>
    <w:rsid w:val="00DE3E61"/>
    <w:rsid w:val="00DE6BD8"/>
    <w:rsid w:val="00DE70EC"/>
    <w:rsid w:val="00E0042E"/>
    <w:rsid w:val="00E077A1"/>
    <w:rsid w:val="00E15601"/>
    <w:rsid w:val="00E21642"/>
    <w:rsid w:val="00E31C2F"/>
    <w:rsid w:val="00E3414F"/>
    <w:rsid w:val="00E37F01"/>
    <w:rsid w:val="00E451C7"/>
    <w:rsid w:val="00E57E20"/>
    <w:rsid w:val="00E62204"/>
    <w:rsid w:val="00E6654F"/>
    <w:rsid w:val="00E72EE9"/>
    <w:rsid w:val="00E731D3"/>
    <w:rsid w:val="00E87888"/>
    <w:rsid w:val="00EA33DF"/>
    <w:rsid w:val="00EA5D2B"/>
    <w:rsid w:val="00EB23DB"/>
    <w:rsid w:val="00EB3825"/>
    <w:rsid w:val="00EC3747"/>
    <w:rsid w:val="00ED24D6"/>
    <w:rsid w:val="00ED63F1"/>
    <w:rsid w:val="00EF1656"/>
    <w:rsid w:val="00EF3709"/>
    <w:rsid w:val="00EF530D"/>
    <w:rsid w:val="00EF6076"/>
    <w:rsid w:val="00F011B2"/>
    <w:rsid w:val="00F063E0"/>
    <w:rsid w:val="00F27FF5"/>
    <w:rsid w:val="00F331AC"/>
    <w:rsid w:val="00F363D3"/>
    <w:rsid w:val="00F40087"/>
    <w:rsid w:val="00F42FA8"/>
    <w:rsid w:val="00F50583"/>
    <w:rsid w:val="00F55099"/>
    <w:rsid w:val="00F61A9F"/>
    <w:rsid w:val="00F66047"/>
    <w:rsid w:val="00F66CE1"/>
    <w:rsid w:val="00F77560"/>
    <w:rsid w:val="00F84D4C"/>
    <w:rsid w:val="00F85B58"/>
    <w:rsid w:val="00F87BD8"/>
    <w:rsid w:val="00F915AB"/>
    <w:rsid w:val="00F9161D"/>
    <w:rsid w:val="00F933B1"/>
    <w:rsid w:val="00F95187"/>
    <w:rsid w:val="00F953E4"/>
    <w:rsid w:val="00F956F1"/>
    <w:rsid w:val="00F97278"/>
    <w:rsid w:val="00FB3167"/>
    <w:rsid w:val="00FB3E54"/>
    <w:rsid w:val="00FB76F5"/>
    <w:rsid w:val="00FC00E1"/>
    <w:rsid w:val="00FD1508"/>
    <w:rsid w:val="00FD32A3"/>
    <w:rsid w:val="00FD3858"/>
    <w:rsid w:val="00FD4DDF"/>
    <w:rsid w:val="00FD581B"/>
    <w:rsid w:val="00FD6D9F"/>
    <w:rsid w:val="00FE4F77"/>
    <w:rsid w:val="00FF0604"/>
    <w:rsid w:val="00FF5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9A36EE"/>
  <w15:docId w15:val="{CE67E50A-B2BB-48D8-ADAC-E50DADD5D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686F"/>
    <w:rPr>
      <w:rFonts w:ascii="Myriad Pro" w:hAnsi="Myriad Pro"/>
      <w:sz w:val="18"/>
      <w:szCs w:val="20"/>
    </w:rPr>
  </w:style>
  <w:style w:type="paragraph" w:styleId="Heading1">
    <w:name w:val="heading 1"/>
    <w:basedOn w:val="Normal"/>
    <w:next w:val="Normal"/>
    <w:link w:val="Heading1Char"/>
    <w:uiPriority w:val="9"/>
    <w:qFormat/>
    <w:rsid w:val="00A1686F"/>
    <w:pPr>
      <w:pBdr>
        <w:top w:val="single" w:sz="24" w:space="0" w:color="7A7A7A" w:themeColor="accent1"/>
        <w:left w:val="single" w:sz="24" w:space="0" w:color="7A7A7A" w:themeColor="accent1"/>
        <w:bottom w:val="single" w:sz="24" w:space="0" w:color="7A7A7A" w:themeColor="accent1"/>
        <w:right w:val="single" w:sz="24" w:space="0" w:color="7A7A7A" w:themeColor="accent1"/>
      </w:pBdr>
      <w:shd w:val="clear" w:color="auto" w:fill="7A7A7A" w:themeFill="accent1"/>
      <w:spacing w:after="0"/>
      <w:jc w:val="center"/>
      <w:outlineLvl w:val="0"/>
    </w:pPr>
    <w:rPr>
      <w:b/>
      <w:bCs/>
      <w:caps/>
      <w:color w:val="FFFFFF" w:themeColor="background1"/>
      <w:spacing w:val="15"/>
      <w:sz w:val="36"/>
      <w:szCs w:val="22"/>
    </w:rPr>
  </w:style>
  <w:style w:type="paragraph" w:styleId="Heading2">
    <w:name w:val="heading 2"/>
    <w:basedOn w:val="Normal"/>
    <w:next w:val="Normal"/>
    <w:link w:val="Heading2Char"/>
    <w:uiPriority w:val="9"/>
    <w:unhideWhenUsed/>
    <w:qFormat/>
    <w:rsid w:val="00D11D5D"/>
    <w:pPr>
      <w:pBdr>
        <w:top w:val="single" w:sz="24" w:space="0" w:color="E4E4E4" w:themeColor="accent1" w:themeTint="33"/>
        <w:left w:val="single" w:sz="24" w:space="0" w:color="E4E4E4" w:themeColor="accent1" w:themeTint="33"/>
        <w:bottom w:val="single" w:sz="24" w:space="0" w:color="E4E4E4" w:themeColor="accent1" w:themeTint="33"/>
        <w:right w:val="single" w:sz="24" w:space="0" w:color="E4E4E4" w:themeColor="accent1" w:themeTint="33"/>
      </w:pBdr>
      <w:shd w:val="clear" w:color="auto" w:fill="E4E4E4"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9F0788"/>
    <w:pPr>
      <w:pBdr>
        <w:top w:val="single" w:sz="6" w:space="2" w:color="7A7A7A" w:themeColor="accent1"/>
        <w:left w:val="single" w:sz="6" w:space="2" w:color="7A7A7A" w:themeColor="accent1"/>
      </w:pBdr>
      <w:spacing w:before="300" w:after="0"/>
      <w:outlineLvl w:val="2"/>
    </w:pPr>
    <w:rPr>
      <w:rFonts w:asciiTheme="minorHAnsi" w:hAnsiTheme="minorHAnsi"/>
      <w:caps/>
      <w:color w:val="3C3C3C" w:themeColor="accent1" w:themeShade="7F"/>
      <w:spacing w:val="15"/>
      <w:sz w:val="36"/>
      <w:szCs w:val="22"/>
    </w:rPr>
  </w:style>
  <w:style w:type="paragraph" w:styleId="Heading4">
    <w:name w:val="heading 4"/>
    <w:basedOn w:val="Normal"/>
    <w:next w:val="Normal"/>
    <w:link w:val="Heading4Char"/>
    <w:uiPriority w:val="9"/>
    <w:unhideWhenUsed/>
    <w:qFormat/>
    <w:rsid w:val="00D11D5D"/>
    <w:pPr>
      <w:pBdr>
        <w:top w:val="dotted" w:sz="6" w:space="2" w:color="7A7A7A" w:themeColor="accent1"/>
        <w:left w:val="dotted" w:sz="6" w:space="2" w:color="7A7A7A" w:themeColor="accent1"/>
      </w:pBdr>
      <w:spacing w:before="300" w:after="0"/>
      <w:outlineLvl w:val="3"/>
    </w:pPr>
    <w:rPr>
      <w:caps/>
      <w:color w:val="5B5B5B" w:themeColor="accent1" w:themeShade="BF"/>
      <w:spacing w:val="10"/>
      <w:sz w:val="22"/>
      <w:szCs w:val="22"/>
    </w:rPr>
  </w:style>
  <w:style w:type="paragraph" w:styleId="Heading5">
    <w:name w:val="heading 5"/>
    <w:basedOn w:val="Normal"/>
    <w:next w:val="Normal"/>
    <w:link w:val="Heading5Char"/>
    <w:uiPriority w:val="9"/>
    <w:unhideWhenUsed/>
    <w:qFormat/>
    <w:rsid w:val="00D11D5D"/>
    <w:pPr>
      <w:pBdr>
        <w:bottom w:val="single" w:sz="6" w:space="1" w:color="7A7A7A" w:themeColor="accent1"/>
      </w:pBdr>
      <w:spacing w:before="300" w:after="0"/>
      <w:outlineLvl w:val="4"/>
    </w:pPr>
    <w:rPr>
      <w:caps/>
      <w:color w:val="5B5B5B" w:themeColor="accent1" w:themeShade="BF"/>
      <w:spacing w:val="10"/>
      <w:sz w:val="22"/>
      <w:szCs w:val="22"/>
    </w:rPr>
  </w:style>
  <w:style w:type="paragraph" w:styleId="Heading6">
    <w:name w:val="heading 6"/>
    <w:basedOn w:val="Normal"/>
    <w:next w:val="Normal"/>
    <w:link w:val="Heading6Char"/>
    <w:uiPriority w:val="9"/>
    <w:unhideWhenUsed/>
    <w:qFormat/>
    <w:rsid w:val="00D11D5D"/>
    <w:pPr>
      <w:pBdr>
        <w:bottom w:val="dotted" w:sz="6" w:space="1" w:color="7A7A7A" w:themeColor="accent1"/>
      </w:pBdr>
      <w:spacing w:before="300" w:after="0"/>
      <w:outlineLvl w:val="5"/>
    </w:pPr>
    <w:rPr>
      <w:caps/>
      <w:color w:val="5B5B5B" w:themeColor="accent1" w:themeShade="BF"/>
      <w:spacing w:val="10"/>
      <w:sz w:val="22"/>
      <w:szCs w:val="22"/>
    </w:rPr>
  </w:style>
  <w:style w:type="paragraph" w:styleId="Heading7">
    <w:name w:val="heading 7"/>
    <w:basedOn w:val="Normal"/>
    <w:next w:val="Normal"/>
    <w:link w:val="Heading7Char"/>
    <w:uiPriority w:val="9"/>
    <w:unhideWhenUsed/>
    <w:qFormat/>
    <w:rsid w:val="00D11D5D"/>
    <w:pPr>
      <w:spacing w:before="300" w:after="0"/>
      <w:outlineLvl w:val="6"/>
    </w:pPr>
    <w:rPr>
      <w:caps/>
      <w:color w:val="5B5B5B" w:themeColor="accent1" w:themeShade="BF"/>
      <w:spacing w:val="10"/>
      <w:sz w:val="22"/>
      <w:szCs w:val="22"/>
    </w:rPr>
  </w:style>
  <w:style w:type="paragraph" w:styleId="Heading8">
    <w:name w:val="heading 8"/>
    <w:basedOn w:val="Normal"/>
    <w:next w:val="Normal"/>
    <w:link w:val="Heading8Char"/>
    <w:uiPriority w:val="9"/>
    <w:semiHidden/>
    <w:unhideWhenUsed/>
    <w:qFormat/>
    <w:rsid w:val="00D11D5D"/>
    <w:pPr>
      <w:spacing w:before="300" w:after="0"/>
      <w:outlineLvl w:val="7"/>
    </w:pPr>
    <w:rPr>
      <w:caps/>
      <w:spacing w:val="10"/>
      <w:szCs w:val="18"/>
    </w:rPr>
  </w:style>
  <w:style w:type="paragraph" w:styleId="Heading9">
    <w:name w:val="heading 9"/>
    <w:basedOn w:val="Normal"/>
    <w:next w:val="Normal"/>
    <w:link w:val="Heading9Char"/>
    <w:uiPriority w:val="9"/>
    <w:semiHidden/>
    <w:unhideWhenUsed/>
    <w:qFormat/>
    <w:rsid w:val="00D11D5D"/>
    <w:pPr>
      <w:spacing w:before="300" w:after="0"/>
      <w:outlineLvl w:val="8"/>
    </w:pPr>
    <w:rPr>
      <w:i/>
      <w:caps/>
      <w:spacing w:val="10"/>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11D5D"/>
    <w:rPr>
      <w:caps/>
      <w:color w:val="5B5B5B" w:themeColor="accent1" w:themeShade="BF"/>
      <w:spacing w:val="10"/>
    </w:rPr>
  </w:style>
  <w:style w:type="paragraph" w:styleId="BalloonText">
    <w:name w:val="Balloon Text"/>
    <w:basedOn w:val="Normal"/>
    <w:link w:val="BalloonTextChar"/>
    <w:uiPriority w:val="99"/>
    <w:semiHidden/>
    <w:unhideWhenUsed/>
    <w:rsid w:val="00B57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BAD"/>
    <w:rPr>
      <w:rFonts w:ascii="Tahoma" w:hAnsi="Tahoma" w:cs="Tahoma"/>
      <w:sz w:val="16"/>
      <w:szCs w:val="16"/>
    </w:rPr>
  </w:style>
  <w:style w:type="paragraph" w:styleId="Header">
    <w:name w:val="header"/>
    <w:basedOn w:val="Normal"/>
    <w:link w:val="HeaderChar"/>
    <w:uiPriority w:val="99"/>
    <w:unhideWhenUsed/>
    <w:rsid w:val="000203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0335"/>
  </w:style>
  <w:style w:type="paragraph" w:styleId="Footer">
    <w:name w:val="footer"/>
    <w:basedOn w:val="Normal"/>
    <w:link w:val="FooterChar"/>
    <w:uiPriority w:val="99"/>
    <w:unhideWhenUsed/>
    <w:rsid w:val="000203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0335"/>
  </w:style>
  <w:style w:type="paragraph" w:styleId="Title">
    <w:name w:val="Title"/>
    <w:basedOn w:val="Normal"/>
    <w:next w:val="Normal"/>
    <w:link w:val="TitleChar"/>
    <w:uiPriority w:val="10"/>
    <w:qFormat/>
    <w:rsid w:val="00D11D5D"/>
    <w:pPr>
      <w:spacing w:before="720"/>
    </w:pPr>
    <w:rPr>
      <w:caps/>
      <w:color w:val="7A7A7A" w:themeColor="accent1"/>
      <w:spacing w:val="10"/>
      <w:kern w:val="28"/>
      <w:sz w:val="52"/>
      <w:szCs w:val="52"/>
    </w:rPr>
  </w:style>
  <w:style w:type="character" w:customStyle="1" w:styleId="TitleChar">
    <w:name w:val="Title Char"/>
    <w:basedOn w:val="DefaultParagraphFont"/>
    <w:link w:val="Title"/>
    <w:uiPriority w:val="10"/>
    <w:rsid w:val="00D11D5D"/>
    <w:rPr>
      <w:caps/>
      <w:color w:val="7A7A7A" w:themeColor="accent1"/>
      <w:spacing w:val="10"/>
      <w:kern w:val="28"/>
      <w:sz w:val="52"/>
      <w:szCs w:val="52"/>
    </w:rPr>
  </w:style>
  <w:style w:type="character" w:customStyle="1" w:styleId="Heading1Char">
    <w:name w:val="Heading 1 Char"/>
    <w:basedOn w:val="DefaultParagraphFont"/>
    <w:link w:val="Heading1"/>
    <w:uiPriority w:val="9"/>
    <w:rsid w:val="00A1686F"/>
    <w:rPr>
      <w:rFonts w:ascii="Myriad Pro" w:hAnsi="Myriad Pro"/>
      <w:b/>
      <w:bCs/>
      <w:caps/>
      <w:color w:val="FFFFFF" w:themeColor="background1"/>
      <w:spacing w:val="15"/>
      <w:sz w:val="36"/>
      <w:shd w:val="clear" w:color="auto" w:fill="7A7A7A" w:themeFill="accent1"/>
    </w:rPr>
  </w:style>
  <w:style w:type="character" w:customStyle="1" w:styleId="Heading2Char">
    <w:name w:val="Heading 2 Char"/>
    <w:basedOn w:val="DefaultParagraphFont"/>
    <w:link w:val="Heading2"/>
    <w:uiPriority w:val="9"/>
    <w:rsid w:val="00D11D5D"/>
    <w:rPr>
      <w:caps/>
      <w:spacing w:val="15"/>
      <w:shd w:val="clear" w:color="auto" w:fill="E4E4E4" w:themeFill="accent1" w:themeFillTint="33"/>
    </w:rPr>
  </w:style>
  <w:style w:type="character" w:customStyle="1" w:styleId="Heading3Char">
    <w:name w:val="Heading 3 Char"/>
    <w:basedOn w:val="DefaultParagraphFont"/>
    <w:link w:val="Heading3"/>
    <w:uiPriority w:val="9"/>
    <w:rsid w:val="009F0788"/>
    <w:rPr>
      <w:caps/>
      <w:color w:val="3C3C3C" w:themeColor="accent1" w:themeShade="7F"/>
      <w:spacing w:val="15"/>
      <w:sz w:val="36"/>
    </w:rPr>
  </w:style>
  <w:style w:type="character" w:customStyle="1" w:styleId="Heading5Char">
    <w:name w:val="Heading 5 Char"/>
    <w:basedOn w:val="DefaultParagraphFont"/>
    <w:link w:val="Heading5"/>
    <w:uiPriority w:val="9"/>
    <w:rsid w:val="00D11D5D"/>
    <w:rPr>
      <w:caps/>
      <w:color w:val="5B5B5B" w:themeColor="accent1" w:themeShade="BF"/>
      <w:spacing w:val="10"/>
    </w:rPr>
  </w:style>
  <w:style w:type="character" w:customStyle="1" w:styleId="Heading6Char">
    <w:name w:val="Heading 6 Char"/>
    <w:basedOn w:val="DefaultParagraphFont"/>
    <w:link w:val="Heading6"/>
    <w:uiPriority w:val="9"/>
    <w:rsid w:val="00D11D5D"/>
    <w:rPr>
      <w:caps/>
      <w:color w:val="5B5B5B" w:themeColor="accent1" w:themeShade="BF"/>
      <w:spacing w:val="10"/>
    </w:rPr>
  </w:style>
  <w:style w:type="character" w:customStyle="1" w:styleId="Heading7Char">
    <w:name w:val="Heading 7 Char"/>
    <w:basedOn w:val="DefaultParagraphFont"/>
    <w:link w:val="Heading7"/>
    <w:uiPriority w:val="9"/>
    <w:rsid w:val="00D11D5D"/>
    <w:rPr>
      <w:caps/>
      <w:color w:val="5B5B5B" w:themeColor="accent1" w:themeShade="BF"/>
      <w:spacing w:val="10"/>
    </w:rPr>
  </w:style>
  <w:style w:type="character" w:customStyle="1" w:styleId="Heading8Char">
    <w:name w:val="Heading 8 Char"/>
    <w:basedOn w:val="DefaultParagraphFont"/>
    <w:link w:val="Heading8"/>
    <w:uiPriority w:val="9"/>
    <w:semiHidden/>
    <w:rsid w:val="00D11D5D"/>
    <w:rPr>
      <w:caps/>
      <w:spacing w:val="10"/>
      <w:sz w:val="18"/>
      <w:szCs w:val="18"/>
    </w:rPr>
  </w:style>
  <w:style w:type="character" w:customStyle="1" w:styleId="Heading9Char">
    <w:name w:val="Heading 9 Char"/>
    <w:basedOn w:val="DefaultParagraphFont"/>
    <w:link w:val="Heading9"/>
    <w:uiPriority w:val="9"/>
    <w:semiHidden/>
    <w:rsid w:val="00D11D5D"/>
    <w:rPr>
      <w:i/>
      <w:caps/>
      <w:spacing w:val="10"/>
      <w:sz w:val="18"/>
      <w:szCs w:val="18"/>
    </w:rPr>
  </w:style>
  <w:style w:type="paragraph" w:styleId="Caption">
    <w:name w:val="caption"/>
    <w:basedOn w:val="Normal"/>
    <w:next w:val="Normal"/>
    <w:uiPriority w:val="35"/>
    <w:semiHidden/>
    <w:unhideWhenUsed/>
    <w:qFormat/>
    <w:rsid w:val="00D11D5D"/>
    <w:rPr>
      <w:b/>
      <w:bCs/>
      <w:color w:val="5B5B5B" w:themeColor="accent1" w:themeShade="BF"/>
      <w:sz w:val="16"/>
      <w:szCs w:val="16"/>
    </w:rPr>
  </w:style>
  <w:style w:type="paragraph" w:styleId="Subtitle">
    <w:name w:val="Subtitle"/>
    <w:basedOn w:val="Normal"/>
    <w:next w:val="Normal"/>
    <w:link w:val="SubtitleChar"/>
    <w:uiPriority w:val="11"/>
    <w:qFormat/>
    <w:rsid w:val="00D11D5D"/>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D11D5D"/>
    <w:rPr>
      <w:caps/>
      <w:color w:val="595959" w:themeColor="text1" w:themeTint="A6"/>
      <w:spacing w:val="10"/>
      <w:sz w:val="24"/>
      <w:szCs w:val="24"/>
    </w:rPr>
  </w:style>
  <w:style w:type="character" w:styleId="Strong">
    <w:name w:val="Strong"/>
    <w:uiPriority w:val="22"/>
    <w:qFormat/>
    <w:rsid w:val="00D11D5D"/>
    <w:rPr>
      <w:b/>
      <w:bCs/>
    </w:rPr>
  </w:style>
  <w:style w:type="character" w:styleId="Emphasis">
    <w:name w:val="Emphasis"/>
    <w:uiPriority w:val="20"/>
    <w:qFormat/>
    <w:rsid w:val="00D11D5D"/>
    <w:rPr>
      <w:caps/>
      <w:color w:val="3C3C3C" w:themeColor="accent1" w:themeShade="7F"/>
      <w:spacing w:val="5"/>
    </w:rPr>
  </w:style>
  <w:style w:type="paragraph" w:styleId="NoSpacing">
    <w:name w:val="No Spacing"/>
    <w:basedOn w:val="Normal"/>
    <w:link w:val="NoSpacingChar"/>
    <w:uiPriority w:val="1"/>
    <w:qFormat/>
    <w:rsid w:val="00D11D5D"/>
    <w:pPr>
      <w:spacing w:before="0" w:after="0" w:line="240" w:lineRule="auto"/>
    </w:pPr>
  </w:style>
  <w:style w:type="character" w:customStyle="1" w:styleId="NoSpacingChar">
    <w:name w:val="No Spacing Char"/>
    <w:basedOn w:val="DefaultParagraphFont"/>
    <w:link w:val="NoSpacing"/>
    <w:uiPriority w:val="1"/>
    <w:rsid w:val="00D11D5D"/>
    <w:rPr>
      <w:sz w:val="20"/>
      <w:szCs w:val="20"/>
    </w:rPr>
  </w:style>
  <w:style w:type="paragraph" w:styleId="ListParagraph">
    <w:name w:val="List Paragraph"/>
    <w:basedOn w:val="Normal"/>
    <w:uiPriority w:val="34"/>
    <w:qFormat/>
    <w:rsid w:val="00D11D5D"/>
    <w:pPr>
      <w:ind w:left="720"/>
      <w:contextualSpacing/>
    </w:pPr>
  </w:style>
  <w:style w:type="paragraph" w:styleId="Quote">
    <w:name w:val="Quote"/>
    <w:basedOn w:val="Normal"/>
    <w:next w:val="Normal"/>
    <w:link w:val="QuoteChar"/>
    <w:uiPriority w:val="29"/>
    <w:qFormat/>
    <w:rsid w:val="00D11D5D"/>
    <w:rPr>
      <w:i/>
      <w:iCs/>
    </w:rPr>
  </w:style>
  <w:style w:type="character" w:customStyle="1" w:styleId="QuoteChar">
    <w:name w:val="Quote Char"/>
    <w:basedOn w:val="DefaultParagraphFont"/>
    <w:link w:val="Quote"/>
    <w:uiPriority w:val="29"/>
    <w:rsid w:val="00D11D5D"/>
    <w:rPr>
      <w:i/>
      <w:iCs/>
      <w:sz w:val="20"/>
      <w:szCs w:val="20"/>
    </w:rPr>
  </w:style>
  <w:style w:type="paragraph" w:styleId="IntenseQuote">
    <w:name w:val="Intense Quote"/>
    <w:basedOn w:val="Normal"/>
    <w:next w:val="Normal"/>
    <w:link w:val="IntenseQuoteChar"/>
    <w:uiPriority w:val="30"/>
    <w:qFormat/>
    <w:rsid w:val="00D11D5D"/>
    <w:pPr>
      <w:pBdr>
        <w:top w:val="single" w:sz="4" w:space="10" w:color="7A7A7A" w:themeColor="accent1"/>
        <w:left w:val="single" w:sz="4" w:space="10" w:color="7A7A7A" w:themeColor="accent1"/>
      </w:pBdr>
      <w:spacing w:after="0"/>
      <w:ind w:left="1296" w:right="1152"/>
      <w:jc w:val="both"/>
    </w:pPr>
    <w:rPr>
      <w:i/>
      <w:iCs/>
      <w:color w:val="7A7A7A" w:themeColor="accent1"/>
    </w:rPr>
  </w:style>
  <w:style w:type="character" w:customStyle="1" w:styleId="IntenseQuoteChar">
    <w:name w:val="Intense Quote Char"/>
    <w:basedOn w:val="DefaultParagraphFont"/>
    <w:link w:val="IntenseQuote"/>
    <w:uiPriority w:val="30"/>
    <w:rsid w:val="00D11D5D"/>
    <w:rPr>
      <w:i/>
      <w:iCs/>
      <w:color w:val="7A7A7A" w:themeColor="accent1"/>
      <w:sz w:val="20"/>
      <w:szCs w:val="20"/>
    </w:rPr>
  </w:style>
  <w:style w:type="character" w:styleId="SubtleEmphasis">
    <w:name w:val="Subtle Emphasis"/>
    <w:uiPriority w:val="19"/>
    <w:qFormat/>
    <w:rsid w:val="00D11D5D"/>
    <w:rPr>
      <w:i/>
      <w:iCs/>
      <w:color w:val="3C3C3C" w:themeColor="accent1" w:themeShade="7F"/>
    </w:rPr>
  </w:style>
  <w:style w:type="character" w:styleId="IntenseEmphasis">
    <w:name w:val="Intense Emphasis"/>
    <w:uiPriority w:val="21"/>
    <w:qFormat/>
    <w:rsid w:val="00D11D5D"/>
    <w:rPr>
      <w:b/>
      <w:bCs/>
      <w:caps/>
      <w:color w:val="3C3C3C" w:themeColor="accent1" w:themeShade="7F"/>
      <w:spacing w:val="10"/>
    </w:rPr>
  </w:style>
  <w:style w:type="character" w:styleId="SubtleReference">
    <w:name w:val="Subtle Reference"/>
    <w:uiPriority w:val="31"/>
    <w:qFormat/>
    <w:rsid w:val="00D11D5D"/>
    <w:rPr>
      <w:b/>
      <w:bCs/>
      <w:color w:val="7A7A7A" w:themeColor="accent1"/>
    </w:rPr>
  </w:style>
  <w:style w:type="character" w:styleId="IntenseReference">
    <w:name w:val="Intense Reference"/>
    <w:uiPriority w:val="32"/>
    <w:qFormat/>
    <w:rsid w:val="00D11D5D"/>
    <w:rPr>
      <w:b/>
      <w:bCs/>
      <w:i/>
      <w:iCs/>
      <w:caps/>
      <w:color w:val="7A7A7A" w:themeColor="accent1"/>
    </w:rPr>
  </w:style>
  <w:style w:type="character" w:styleId="BookTitle">
    <w:name w:val="Book Title"/>
    <w:uiPriority w:val="33"/>
    <w:qFormat/>
    <w:rsid w:val="00D11D5D"/>
    <w:rPr>
      <w:b/>
      <w:bCs/>
      <w:i/>
      <w:iCs/>
      <w:spacing w:val="9"/>
    </w:rPr>
  </w:style>
  <w:style w:type="paragraph" w:styleId="TOCHeading">
    <w:name w:val="TOC Heading"/>
    <w:basedOn w:val="Heading1"/>
    <w:next w:val="Normal"/>
    <w:uiPriority w:val="39"/>
    <w:unhideWhenUsed/>
    <w:qFormat/>
    <w:rsid w:val="00D11D5D"/>
    <w:pPr>
      <w:outlineLvl w:val="9"/>
    </w:pPr>
    <w:rPr>
      <w:lang w:bidi="en-US"/>
    </w:rPr>
  </w:style>
  <w:style w:type="character" w:styleId="Hyperlink">
    <w:name w:val="Hyperlink"/>
    <w:basedOn w:val="DefaultParagraphFont"/>
    <w:uiPriority w:val="99"/>
    <w:unhideWhenUsed/>
    <w:rsid w:val="00B5508F"/>
    <w:rPr>
      <w:color w:val="CC9900" w:themeColor="hyperlink"/>
      <w:u w:val="single"/>
    </w:rPr>
  </w:style>
  <w:style w:type="paragraph" w:customStyle="1" w:styleId="equation">
    <w:name w:val="equation"/>
    <w:basedOn w:val="Normal"/>
    <w:rsid w:val="00B5508F"/>
    <w:pPr>
      <w:keepLines/>
      <w:widowControl w:val="0"/>
      <w:tabs>
        <w:tab w:val="center" w:pos="4680"/>
        <w:tab w:val="right" w:pos="9360"/>
      </w:tabs>
      <w:autoSpaceDE w:val="0"/>
      <w:autoSpaceDN w:val="0"/>
      <w:adjustRightInd w:val="0"/>
      <w:spacing w:after="0" w:line="48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508F"/>
    <w:pPr>
      <w:spacing w:before="100" w:beforeAutospacing="1" w:after="225"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D400B7"/>
    <w:rPr>
      <w:sz w:val="16"/>
      <w:szCs w:val="16"/>
    </w:rPr>
  </w:style>
  <w:style w:type="paragraph" w:styleId="CommentText">
    <w:name w:val="annotation text"/>
    <w:basedOn w:val="Normal"/>
    <w:link w:val="CommentTextChar"/>
    <w:uiPriority w:val="99"/>
    <w:unhideWhenUsed/>
    <w:rsid w:val="00D400B7"/>
    <w:pPr>
      <w:spacing w:line="240" w:lineRule="auto"/>
    </w:pPr>
  </w:style>
  <w:style w:type="character" w:customStyle="1" w:styleId="CommentTextChar">
    <w:name w:val="Comment Text Char"/>
    <w:basedOn w:val="DefaultParagraphFont"/>
    <w:link w:val="CommentText"/>
    <w:uiPriority w:val="99"/>
    <w:rsid w:val="00D400B7"/>
    <w:rPr>
      <w:sz w:val="20"/>
      <w:szCs w:val="20"/>
    </w:rPr>
  </w:style>
  <w:style w:type="paragraph" w:styleId="CommentSubject">
    <w:name w:val="annotation subject"/>
    <w:basedOn w:val="CommentText"/>
    <w:next w:val="CommentText"/>
    <w:link w:val="CommentSubjectChar"/>
    <w:uiPriority w:val="99"/>
    <w:semiHidden/>
    <w:unhideWhenUsed/>
    <w:rsid w:val="00D400B7"/>
    <w:rPr>
      <w:b/>
      <w:bCs/>
    </w:rPr>
  </w:style>
  <w:style w:type="character" w:customStyle="1" w:styleId="CommentSubjectChar">
    <w:name w:val="Comment Subject Char"/>
    <w:basedOn w:val="CommentTextChar"/>
    <w:link w:val="CommentSubject"/>
    <w:uiPriority w:val="99"/>
    <w:semiHidden/>
    <w:rsid w:val="00D400B7"/>
    <w:rPr>
      <w:b/>
      <w:bCs/>
      <w:sz w:val="20"/>
      <w:szCs w:val="20"/>
    </w:rPr>
  </w:style>
  <w:style w:type="paragraph" w:styleId="TOC1">
    <w:name w:val="toc 1"/>
    <w:basedOn w:val="Normal"/>
    <w:next w:val="Normal"/>
    <w:autoRedefine/>
    <w:uiPriority w:val="39"/>
    <w:unhideWhenUsed/>
    <w:rsid w:val="000719F3"/>
    <w:pPr>
      <w:spacing w:after="100"/>
    </w:pPr>
  </w:style>
  <w:style w:type="paragraph" w:styleId="TOC2">
    <w:name w:val="toc 2"/>
    <w:basedOn w:val="Normal"/>
    <w:next w:val="Normal"/>
    <w:autoRedefine/>
    <w:uiPriority w:val="39"/>
    <w:unhideWhenUsed/>
    <w:rsid w:val="000719F3"/>
    <w:pPr>
      <w:spacing w:after="100"/>
      <w:ind w:left="200"/>
    </w:pPr>
  </w:style>
  <w:style w:type="paragraph" w:styleId="TOC3">
    <w:name w:val="toc 3"/>
    <w:basedOn w:val="Normal"/>
    <w:next w:val="Normal"/>
    <w:autoRedefine/>
    <w:uiPriority w:val="39"/>
    <w:unhideWhenUsed/>
    <w:rsid w:val="000719F3"/>
    <w:pPr>
      <w:spacing w:after="100"/>
      <w:ind w:left="400"/>
    </w:pPr>
  </w:style>
  <w:style w:type="paragraph" w:styleId="TOC7">
    <w:name w:val="toc 7"/>
    <w:basedOn w:val="Normal"/>
    <w:next w:val="Normal"/>
    <w:autoRedefine/>
    <w:uiPriority w:val="39"/>
    <w:semiHidden/>
    <w:unhideWhenUsed/>
    <w:rsid w:val="00DE3E61"/>
    <w:pPr>
      <w:spacing w:after="100"/>
      <w:ind w:left="1200"/>
    </w:pPr>
  </w:style>
  <w:style w:type="paragraph" w:styleId="FootnoteText">
    <w:name w:val="footnote text"/>
    <w:basedOn w:val="Normal"/>
    <w:link w:val="FootnoteTextChar"/>
    <w:uiPriority w:val="99"/>
    <w:semiHidden/>
    <w:unhideWhenUsed/>
    <w:rsid w:val="00797DDA"/>
    <w:pPr>
      <w:spacing w:before="0" w:after="0" w:line="240" w:lineRule="auto"/>
    </w:pPr>
  </w:style>
  <w:style w:type="character" w:customStyle="1" w:styleId="FootnoteTextChar">
    <w:name w:val="Footnote Text Char"/>
    <w:basedOn w:val="DefaultParagraphFont"/>
    <w:link w:val="FootnoteText"/>
    <w:uiPriority w:val="99"/>
    <w:semiHidden/>
    <w:rsid w:val="00797DDA"/>
    <w:rPr>
      <w:sz w:val="20"/>
      <w:szCs w:val="20"/>
    </w:rPr>
  </w:style>
  <w:style w:type="character" w:styleId="FootnoteReference">
    <w:name w:val="footnote reference"/>
    <w:basedOn w:val="DefaultParagraphFont"/>
    <w:uiPriority w:val="99"/>
    <w:semiHidden/>
    <w:unhideWhenUsed/>
    <w:rsid w:val="00797DDA"/>
    <w:rPr>
      <w:vertAlign w:val="superscript"/>
    </w:rPr>
  </w:style>
  <w:style w:type="table" w:styleId="TableGrid">
    <w:name w:val="Table Grid"/>
    <w:basedOn w:val="TableNormal"/>
    <w:uiPriority w:val="59"/>
    <w:rsid w:val="006D74AE"/>
    <w:pPr>
      <w:spacing w:before="0"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B0F0E"/>
    <w:pPr>
      <w:autoSpaceDE w:val="0"/>
      <w:autoSpaceDN w:val="0"/>
      <w:adjustRightInd w:val="0"/>
      <w:spacing w:before="0" w:after="0" w:line="240" w:lineRule="auto"/>
    </w:pPr>
    <w:rPr>
      <w:rFonts w:ascii="Calibri" w:eastAsiaTheme="minorHAnsi" w:hAnsi="Calibri" w:cs="Calibri"/>
      <w:color w:val="000000"/>
      <w:sz w:val="24"/>
      <w:szCs w:val="24"/>
    </w:rPr>
  </w:style>
  <w:style w:type="table" w:customStyle="1" w:styleId="PlainTable41">
    <w:name w:val="Plain Table 41"/>
    <w:basedOn w:val="TableNormal"/>
    <w:uiPriority w:val="44"/>
    <w:rsid w:val="00CE2A7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Accent11">
    <w:name w:val="Grid Table 1 Light - Accent 11"/>
    <w:basedOn w:val="TableNormal"/>
    <w:uiPriority w:val="46"/>
    <w:rsid w:val="009467FA"/>
    <w:pPr>
      <w:spacing w:after="0" w:line="240" w:lineRule="auto"/>
    </w:pPr>
    <w:tblPr>
      <w:tblStyleRowBandSize w:val="1"/>
      <w:tblStyleColBandSize w:val="1"/>
      <w:tblBorders>
        <w:top w:val="single" w:sz="4" w:space="0" w:color="C9C9C9" w:themeColor="accent1" w:themeTint="66"/>
        <w:left w:val="single" w:sz="4" w:space="0" w:color="C9C9C9" w:themeColor="accent1" w:themeTint="66"/>
        <w:bottom w:val="single" w:sz="4" w:space="0" w:color="C9C9C9" w:themeColor="accent1" w:themeTint="66"/>
        <w:right w:val="single" w:sz="4" w:space="0" w:color="C9C9C9" w:themeColor="accent1" w:themeTint="66"/>
        <w:insideH w:val="single" w:sz="4" w:space="0" w:color="C9C9C9" w:themeColor="accent1" w:themeTint="66"/>
        <w:insideV w:val="single" w:sz="4" w:space="0" w:color="C9C9C9" w:themeColor="accent1" w:themeTint="66"/>
      </w:tblBorders>
    </w:tblPr>
    <w:tblStylePr w:type="firstRow">
      <w:rPr>
        <w:b/>
        <w:bCs/>
      </w:rPr>
      <w:tblPr/>
      <w:tcPr>
        <w:tcBorders>
          <w:bottom w:val="single" w:sz="12" w:space="0" w:color="AFAFAF" w:themeColor="accent1" w:themeTint="99"/>
        </w:tcBorders>
      </w:tcPr>
    </w:tblStylePr>
    <w:tblStylePr w:type="lastRow">
      <w:rPr>
        <w:b/>
        <w:bCs/>
      </w:rPr>
      <w:tblPr/>
      <w:tcPr>
        <w:tcBorders>
          <w:top w:val="double" w:sz="2" w:space="0" w:color="AFAFAF" w:themeColor="accent1" w:themeTint="99"/>
        </w:tcBorders>
      </w:tcPr>
    </w:tblStylePr>
    <w:tblStylePr w:type="firstCol">
      <w:rPr>
        <w:b/>
        <w:bCs/>
      </w:rPr>
    </w:tblStylePr>
    <w:tblStylePr w:type="lastCol">
      <w:rPr>
        <w:b/>
        <w:bCs/>
      </w:rPr>
    </w:tblStylePr>
  </w:style>
  <w:style w:type="table" w:customStyle="1" w:styleId="ListTable7Colorful1">
    <w:name w:val="List Table 7 Colorful1"/>
    <w:basedOn w:val="TableNormal"/>
    <w:uiPriority w:val="52"/>
    <w:rsid w:val="009467FA"/>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11">
    <w:name w:val="Plain Table 11"/>
    <w:basedOn w:val="TableNormal"/>
    <w:uiPriority w:val="41"/>
    <w:rsid w:val="009467F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Accent41">
    <w:name w:val="Grid Table 1 Light - Accent 41"/>
    <w:basedOn w:val="TableNormal"/>
    <w:uiPriority w:val="46"/>
    <w:rsid w:val="009467FA"/>
    <w:pPr>
      <w:spacing w:after="0" w:line="240" w:lineRule="auto"/>
    </w:pPr>
    <w:tblPr>
      <w:tblStyleRowBandSize w:val="1"/>
      <w:tblStyleColBandSize w:val="1"/>
      <w:tblBorders>
        <w:top w:val="single" w:sz="4" w:space="0" w:color="D5D6DD" w:themeColor="accent4" w:themeTint="66"/>
        <w:left w:val="single" w:sz="4" w:space="0" w:color="D5D6DD" w:themeColor="accent4" w:themeTint="66"/>
        <w:bottom w:val="single" w:sz="4" w:space="0" w:color="D5D6DD" w:themeColor="accent4" w:themeTint="66"/>
        <w:right w:val="single" w:sz="4" w:space="0" w:color="D5D6DD" w:themeColor="accent4" w:themeTint="66"/>
        <w:insideH w:val="single" w:sz="4" w:space="0" w:color="D5D6DD" w:themeColor="accent4" w:themeTint="66"/>
        <w:insideV w:val="single" w:sz="4" w:space="0" w:color="D5D6DD" w:themeColor="accent4" w:themeTint="66"/>
      </w:tblBorders>
    </w:tblPr>
    <w:tblStylePr w:type="firstRow">
      <w:rPr>
        <w:b/>
        <w:bCs/>
      </w:rPr>
      <w:tblPr/>
      <w:tcPr>
        <w:tcBorders>
          <w:bottom w:val="single" w:sz="12" w:space="0" w:color="C1C2CD" w:themeColor="accent4" w:themeTint="99"/>
        </w:tcBorders>
      </w:tcPr>
    </w:tblStylePr>
    <w:tblStylePr w:type="lastRow">
      <w:rPr>
        <w:b/>
        <w:bCs/>
      </w:rPr>
      <w:tblPr/>
      <w:tcPr>
        <w:tcBorders>
          <w:top w:val="double" w:sz="2" w:space="0" w:color="C1C2CD" w:themeColor="accent4" w:themeTint="99"/>
        </w:tcBorders>
      </w:tcPr>
    </w:tblStylePr>
    <w:tblStylePr w:type="firstCol">
      <w:rPr>
        <w:b/>
        <w:bCs/>
      </w:rPr>
    </w:tblStylePr>
    <w:tblStylePr w:type="lastCol">
      <w:rPr>
        <w:b/>
        <w:bCs/>
      </w:rPr>
    </w:tblStylePr>
  </w:style>
  <w:style w:type="table" w:customStyle="1" w:styleId="GridTable6Colorful-Accent41">
    <w:name w:val="Grid Table 6 Colorful - Accent 41"/>
    <w:basedOn w:val="TableNormal"/>
    <w:uiPriority w:val="51"/>
    <w:rsid w:val="009467FA"/>
    <w:pPr>
      <w:spacing w:after="0" w:line="240" w:lineRule="auto"/>
    </w:pPr>
    <w:rPr>
      <w:color w:val="6C6E86" w:themeColor="accent4" w:themeShade="BF"/>
    </w:rPr>
    <w:tblPr>
      <w:tblStyleRowBandSize w:val="1"/>
      <w:tblStyleColBandSize w:val="1"/>
      <w:tblBorders>
        <w:top w:val="single" w:sz="4" w:space="0" w:color="C1C2CD" w:themeColor="accent4" w:themeTint="99"/>
        <w:left w:val="single" w:sz="4" w:space="0" w:color="C1C2CD" w:themeColor="accent4" w:themeTint="99"/>
        <w:bottom w:val="single" w:sz="4" w:space="0" w:color="C1C2CD" w:themeColor="accent4" w:themeTint="99"/>
        <w:right w:val="single" w:sz="4" w:space="0" w:color="C1C2CD" w:themeColor="accent4" w:themeTint="99"/>
        <w:insideH w:val="single" w:sz="4" w:space="0" w:color="C1C2CD" w:themeColor="accent4" w:themeTint="99"/>
        <w:insideV w:val="single" w:sz="4" w:space="0" w:color="C1C2CD" w:themeColor="accent4" w:themeTint="99"/>
      </w:tblBorders>
    </w:tblPr>
    <w:tblStylePr w:type="firstRow">
      <w:rPr>
        <w:b/>
        <w:bCs/>
      </w:rPr>
      <w:tblPr/>
      <w:tcPr>
        <w:tcBorders>
          <w:bottom w:val="single" w:sz="12" w:space="0" w:color="C1C2CD" w:themeColor="accent4" w:themeTint="99"/>
        </w:tcBorders>
      </w:tcPr>
    </w:tblStylePr>
    <w:tblStylePr w:type="lastRow">
      <w:rPr>
        <w:b/>
        <w:bCs/>
      </w:rPr>
      <w:tblPr/>
      <w:tcPr>
        <w:tcBorders>
          <w:top w:val="double" w:sz="4" w:space="0" w:color="C1C2CD" w:themeColor="accent4" w:themeTint="99"/>
        </w:tcBorders>
      </w:tcPr>
    </w:tblStylePr>
    <w:tblStylePr w:type="firstCol">
      <w:rPr>
        <w:b/>
        <w:bCs/>
      </w:rPr>
    </w:tblStylePr>
    <w:tblStylePr w:type="lastCol">
      <w:rPr>
        <w:b/>
        <w:bCs/>
      </w:rPr>
    </w:tblStylePr>
    <w:tblStylePr w:type="band1Vert">
      <w:tblPr/>
      <w:tcPr>
        <w:shd w:val="clear" w:color="auto" w:fill="EAEAEE" w:themeFill="accent4" w:themeFillTint="33"/>
      </w:tcPr>
    </w:tblStylePr>
    <w:tblStylePr w:type="band1Horz">
      <w:tblPr/>
      <w:tcPr>
        <w:shd w:val="clear" w:color="auto" w:fill="EAEAEE" w:themeFill="accent4" w:themeFillTint="33"/>
      </w:tcPr>
    </w:tblStylePr>
  </w:style>
  <w:style w:type="table" w:customStyle="1" w:styleId="ListTable1Light1">
    <w:name w:val="List Table 1 Light1"/>
    <w:basedOn w:val="TableNormal"/>
    <w:uiPriority w:val="46"/>
    <w:rsid w:val="0067436A"/>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rsid w:val="0067436A"/>
    <w:pPr>
      <w:spacing w:after="0" w:line="240" w:lineRule="auto"/>
    </w:pPr>
    <w:tblPr>
      <w:tblStyleRowBandSize w:val="1"/>
      <w:tblStyleColBandSize w:val="1"/>
    </w:tblPr>
    <w:tblStylePr w:type="firstRow">
      <w:rPr>
        <w:b/>
        <w:bCs/>
      </w:rPr>
      <w:tblPr/>
      <w:tcPr>
        <w:tcBorders>
          <w:bottom w:val="single" w:sz="4" w:space="0" w:color="AFAFAF" w:themeColor="accent1" w:themeTint="99"/>
        </w:tcBorders>
      </w:tcPr>
    </w:tblStylePr>
    <w:tblStylePr w:type="lastRow">
      <w:rPr>
        <w:b/>
        <w:bCs/>
      </w:rPr>
      <w:tblPr/>
      <w:tcPr>
        <w:tcBorders>
          <w:top w:val="single" w:sz="4" w:space="0" w:color="AFAFAF" w:themeColor="accent1" w:themeTint="99"/>
        </w:tcBorders>
      </w:tcPr>
    </w:tblStylePr>
    <w:tblStylePr w:type="firstCol">
      <w:rPr>
        <w:b/>
        <w:bCs/>
      </w:rPr>
    </w:tblStylePr>
    <w:tblStylePr w:type="lastCol">
      <w:rPr>
        <w:b/>
        <w:bCs/>
      </w:rPr>
    </w:tblStylePr>
    <w:tblStylePr w:type="band1Vert">
      <w:tblPr/>
      <w:tcPr>
        <w:shd w:val="clear" w:color="auto" w:fill="E4E4E4" w:themeFill="accent1" w:themeFillTint="33"/>
      </w:tcPr>
    </w:tblStylePr>
    <w:tblStylePr w:type="band1Horz">
      <w:tblPr/>
      <w:tcPr>
        <w:shd w:val="clear" w:color="auto" w:fill="E4E4E4" w:themeFill="accent1" w:themeFillTint="33"/>
      </w:tcPr>
    </w:tblStylePr>
  </w:style>
  <w:style w:type="table" w:customStyle="1" w:styleId="TableGrid1">
    <w:name w:val="Table Grid1"/>
    <w:basedOn w:val="TableNormal"/>
    <w:next w:val="TableGrid"/>
    <w:uiPriority w:val="59"/>
    <w:rsid w:val="009C2376"/>
    <w:pPr>
      <w:spacing w:before="0"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1">
    <w:name w:val="Medium List 1"/>
    <w:basedOn w:val="TableNormal"/>
    <w:uiPriority w:val="65"/>
    <w:rsid w:val="001D48CA"/>
    <w:pPr>
      <w:spacing w:before="0"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D1282E"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customStyle="1" w:styleId="Normaltext">
    <w:name w:val="Normal text"/>
    <w:basedOn w:val="Normal"/>
    <w:uiPriority w:val="99"/>
    <w:rsid w:val="00A64002"/>
    <w:pPr>
      <w:keepLines/>
      <w:tabs>
        <w:tab w:val="left" w:pos="180"/>
      </w:tabs>
      <w:suppressAutoHyphens/>
      <w:autoSpaceDE w:val="0"/>
      <w:autoSpaceDN w:val="0"/>
      <w:adjustRightInd w:val="0"/>
      <w:spacing w:before="14" w:after="14" w:line="140" w:lineRule="atLeast"/>
      <w:textAlignment w:val="center"/>
    </w:pPr>
    <w:rPr>
      <w:rFonts w:ascii="Fontin Sans" w:hAnsi="Fontin Sans" w:cs="Fontin Sans"/>
      <w:color w:val="FFFFFF"/>
      <w:sz w:val="16"/>
      <w:szCs w:val="16"/>
    </w:rPr>
  </w:style>
  <w:style w:type="character" w:customStyle="1" w:styleId="Blackcolor">
    <w:name w:val="Black color"/>
    <w:uiPriority w:val="99"/>
    <w:rsid w:val="00A64002"/>
    <w:rPr>
      <w:color w:val="000000"/>
    </w:rPr>
  </w:style>
  <w:style w:type="character" w:customStyle="1" w:styleId="UnresolvedMention1">
    <w:name w:val="Unresolved Mention1"/>
    <w:basedOn w:val="DefaultParagraphFont"/>
    <w:uiPriority w:val="99"/>
    <w:semiHidden/>
    <w:unhideWhenUsed/>
    <w:rsid w:val="00283B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553463">
      <w:bodyDiv w:val="1"/>
      <w:marLeft w:val="0"/>
      <w:marRight w:val="0"/>
      <w:marTop w:val="0"/>
      <w:marBottom w:val="0"/>
      <w:divBdr>
        <w:top w:val="none" w:sz="0" w:space="0" w:color="auto"/>
        <w:left w:val="none" w:sz="0" w:space="0" w:color="auto"/>
        <w:bottom w:val="none" w:sz="0" w:space="0" w:color="auto"/>
        <w:right w:val="none" w:sz="0" w:space="0" w:color="auto"/>
      </w:divBdr>
    </w:div>
    <w:div w:id="384985862">
      <w:bodyDiv w:val="1"/>
      <w:marLeft w:val="0"/>
      <w:marRight w:val="0"/>
      <w:marTop w:val="0"/>
      <w:marBottom w:val="0"/>
      <w:divBdr>
        <w:top w:val="none" w:sz="0" w:space="0" w:color="auto"/>
        <w:left w:val="none" w:sz="0" w:space="0" w:color="auto"/>
        <w:bottom w:val="none" w:sz="0" w:space="0" w:color="auto"/>
        <w:right w:val="none" w:sz="0" w:space="0" w:color="auto"/>
      </w:divBdr>
    </w:div>
    <w:div w:id="577903650">
      <w:bodyDiv w:val="1"/>
      <w:marLeft w:val="0"/>
      <w:marRight w:val="0"/>
      <w:marTop w:val="0"/>
      <w:marBottom w:val="0"/>
      <w:divBdr>
        <w:top w:val="none" w:sz="0" w:space="0" w:color="auto"/>
        <w:left w:val="none" w:sz="0" w:space="0" w:color="auto"/>
        <w:bottom w:val="none" w:sz="0" w:space="0" w:color="auto"/>
        <w:right w:val="none" w:sz="0" w:space="0" w:color="auto"/>
      </w:divBdr>
    </w:div>
    <w:div w:id="741830982">
      <w:bodyDiv w:val="1"/>
      <w:marLeft w:val="0"/>
      <w:marRight w:val="0"/>
      <w:marTop w:val="0"/>
      <w:marBottom w:val="0"/>
      <w:divBdr>
        <w:top w:val="none" w:sz="0" w:space="0" w:color="auto"/>
        <w:left w:val="none" w:sz="0" w:space="0" w:color="auto"/>
        <w:bottom w:val="none" w:sz="0" w:space="0" w:color="auto"/>
        <w:right w:val="none" w:sz="0" w:space="0" w:color="auto"/>
      </w:divBdr>
    </w:div>
    <w:div w:id="1397125852">
      <w:bodyDiv w:val="1"/>
      <w:marLeft w:val="0"/>
      <w:marRight w:val="0"/>
      <w:marTop w:val="0"/>
      <w:marBottom w:val="0"/>
      <w:divBdr>
        <w:top w:val="none" w:sz="0" w:space="0" w:color="auto"/>
        <w:left w:val="none" w:sz="0" w:space="0" w:color="auto"/>
        <w:bottom w:val="none" w:sz="0" w:space="0" w:color="auto"/>
        <w:right w:val="none" w:sz="0" w:space="0" w:color="auto"/>
      </w:divBdr>
    </w:div>
    <w:div w:id="1478378011">
      <w:bodyDiv w:val="1"/>
      <w:marLeft w:val="0"/>
      <w:marRight w:val="0"/>
      <w:marTop w:val="0"/>
      <w:marBottom w:val="0"/>
      <w:divBdr>
        <w:top w:val="none" w:sz="0" w:space="0" w:color="auto"/>
        <w:left w:val="none" w:sz="0" w:space="0" w:color="auto"/>
        <w:bottom w:val="none" w:sz="0" w:space="0" w:color="auto"/>
        <w:right w:val="none" w:sz="0" w:space="0" w:color="auto"/>
      </w:divBdr>
    </w:div>
    <w:div w:id="1760907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hyperlink" Target="http://www.modbus.org/docs/Modbus_over_serial_line_V1_02.pdf" TargetMode="External"/><Relationship Id="rId39" Type="http://schemas.openxmlformats.org/officeDocument/2006/relationships/fontTable" Target="fontTable.xml"/><Relationship Id="rId21" Type="http://schemas.openxmlformats.org/officeDocument/2006/relationships/image" Target="media/image14.jpeg"/><Relationship Id="rId34" Type="http://schemas.openxmlformats.org/officeDocument/2006/relationships/hyperlink" Target="http://www.apogeeinstruments.com/tech-support-recalibration-repairs/"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g"/><Relationship Id="rId33" Type="http://schemas.openxmlformats.org/officeDocument/2006/relationships/hyperlink" Target="http://www.modbus.org/docs/Modbus_over_serial_line_V1_02.pdf" TargetMode="External"/><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www.modbus.org/docs/Modbus_Application_Protocol_V1_1b3.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jpeg"/><Relationship Id="rId32" Type="http://schemas.openxmlformats.org/officeDocument/2006/relationships/hyperlink" Target="http://www.modbus.org/docs/Modbus_over_serial_line_V1_02.pdf" TargetMode="External"/><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hyperlink" Target="http://www.modbus.org/specs.php" TargetMode="External"/><Relationship Id="rId36"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www.apogeeinstruments.com/tech-support-recalibration-repairs/"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g"/><Relationship Id="rId22" Type="http://schemas.openxmlformats.org/officeDocument/2006/relationships/image" Target="media/image15.jpeg"/><Relationship Id="rId27" Type="http://schemas.openxmlformats.org/officeDocument/2006/relationships/hyperlink" Target="http://www.modbus.org/docs/Modbus_Application_Protocol_V1_1b3.pdf" TargetMode="External"/><Relationship Id="rId30" Type="http://schemas.openxmlformats.org/officeDocument/2006/relationships/hyperlink" Target="http://www.apogeeinstruments.com/underwater-par-measurements/" TargetMode="External"/><Relationship Id="rId35" Type="http://schemas.openxmlformats.org/officeDocument/2006/relationships/hyperlink" Target="mailto:techsupport@apogeeinstruments.com" TargetMode="Externa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Essent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50B339-5FC1-42A0-AAB0-C2C3CA46E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23</Pages>
  <Words>5261</Words>
  <Characters>29991</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Madsen</dc:creator>
  <cp:lastModifiedBy>Marina Clark</cp:lastModifiedBy>
  <cp:revision>33</cp:revision>
  <cp:lastPrinted>2025-02-28T22:57:00Z</cp:lastPrinted>
  <dcterms:created xsi:type="dcterms:W3CDTF">2021-08-05T18:06:00Z</dcterms:created>
  <dcterms:modified xsi:type="dcterms:W3CDTF">2025-07-11T16:38:00Z</dcterms:modified>
</cp:coreProperties>
</file>